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69" w:rsidRDefault="00BA30D9" w:rsidP="009165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Análise das Características dos Artigos P</w:t>
      </w:r>
      <w:r w:rsidR="00CF09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ublicados no Simpósio de Gestão da Ino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vação Tecnológica da ANPAD nos A</w:t>
      </w:r>
      <w:r w:rsidR="00CF09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nos de 2006, 2008 e </w:t>
      </w:r>
      <w:proofErr w:type="gramStart"/>
      <w:r w:rsidR="00CF09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2010</w:t>
      </w:r>
      <w:proofErr w:type="gramEnd"/>
    </w:p>
    <w:p w:rsidR="00D72536" w:rsidRPr="00916569" w:rsidRDefault="008B7D49" w:rsidP="004D1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4172">
        <w:rPr>
          <w:rFonts w:ascii="Times New Roman" w:hAnsi="Times New Roman" w:cs="Times New Roman"/>
          <w:b/>
          <w:sz w:val="24"/>
          <w:szCs w:val="24"/>
        </w:rPr>
        <w:t>R</w:t>
      </w:r>
      <w:r w:rsidR="004D13B4">
        <w:rPr>
          <w:rFonts w:ascii="Times New Roman" w:hAnsi="Times New Roman" w:cs="Times New Roman"/>
          <w:b/>
          <w:sz w:val="24"/>
          <w:szCs w:val="24"/>
        </w:rPr>
        <w:t>esumo</w:t>
      </w:r>
      <w:r w:rsidRPr="0012771E">
        <w:rPr>
          <w:rFonts w:ascii="Times New Roman" w:hAnsi="Times New Roman" w:cs="Times New Roman"/>
          <w:sz w:val="24"/>
          <w:szCs w:val="24"/>
        </w:rPr>
        <w:t xml:space="preserve"> </w:t>
      </w:r>
      <w:r w:rsidRPr="0012771E">
        <w:rPr>
          <w:rFonts w:ascii="Times New Roman" w:hAnsi="Times New Roman" w:cs="Times New Roman"/>
          <w:sz w:val="24"/>
          <w:szCs w:val="24"/>
        </w:rPr>
        <w:br/>
      </w:r>
      <w:r w:rsidR="00D72536">
        <w:rPr>
          <w:rFonts w:ascii="Times New Roman" w:hAnsi="Times New Roman" w:cs="Times New Roman"/>
          <w:sz w:val="24"/>
          <w:szCs w:val="24"/>
          <w:shd w:val="clear" w:color="auto" w:fill="FFFFFF"/>
        </w:rPr>
        <w:t>Com o propósito de verificar as</w:t>
      </w:r>
      <w:r w:rsidR="00855E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produções científicas</w:t>
      </w:r>
      <w:r w:rsidR="00D7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sobre o tema inovação</w:t>
      </w:r>
      <w:r w:rsidR="00855E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D3DFF">
        <w:rPr>
          <w:rFonts w:ascii="Times New Roman" w:hAnsi="Times New Roman" w:cs="Times New Roman"/>
          <w:sz w:val="24"/>
          <w:szCs w:val="24"/>
          <w:shd w:val="clear" w:color="auto" w:fill="FFFFFF"/>
        </w:rPr>
        <w:t>foram analisados</w:t>
      </w:r>
      <w:r w:rsidR="00855E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artigos apresentados no Simpósio de Gestão da Inovação Tecnológica</w:t>
      </w:r>
      <w:r w:rsidR="00672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realizado nos anos 2006, 2008 e 2010</w:t>
      </w:r>
      <w:r w:rsidR="00D725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(eve</w:t>
      </w:r>
      <w:r w:rsidR="006725EF">
        <w:rPr>
          <w:rFonts w:ascii="Times New Roman" w:hAnsi="Times New Roman" w:cs="Times New Roman"/>
          <w:sz w:val="24"/>
          <w:szCs w:val="24"/>
          <w:shd w:val="clear" w:color="auto" w:fill="FFFFFF"/>
        </w:rPr>
        <w:t>nto promovido pela Associação Nacional de Pós-Graduação e Pesquisa em Administração</w:t>
      </w:r>
      <w:r w:rsidR="00D72536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604FD">
        <w:rPr>
          <w:rFonts w:ascii="Times New Roman" w:hAnsi="Times New Roman" w:cs="Times New Roman"/>
          <w:sz w:val="24"/>
          <w:szCs w:val="24"/>
          <w:shd w:val="clear" w:color="auto" w:fill="FFFFFF"/>
        </w:rPr>
        <w:t>, quanto ao tipo de inovação proposto, ao tipo de pesquisa realizada e ao número de autores por artigo</w:t>
      </w:r>
      <w:r w:rsidR="006725E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60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3DFF">
        <w:rPr>
          <w:rFonts w:ascii="Times New Roman" w:hAnsi="Times New Roman" w:cs="Times New Roman"/>
          <w:sz w:val="24"/>
          <w:szCs w:val="24"/>
          <w:shd w:val="clear" w:color="auto" w:fill="FFFFFF"/>
        </w:rPr>
        <w:t>A metodologia utilizada para a</w:t>
      </w:r>
      <w:r w:rsidR="00960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pesquisa</w:t>
      </w:r>
      <w:r w:rsidR="00FD3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foi</w:t>
      </w:r>
      <w:r w:rsidR="006244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87453">
        <w:rPr>
          <w:rFonts w:ascii="Times New Roman" w:hAnsi="Times New Roman" w:cs="Times New Roman"/>
          <w:sz w:val="24"/>
          <w:szCs w:val="24"/>
          <w:shd w:val="clear" w:color="auto" w:fill="FFFFFF"/>
        </w:rPr>
        <w:t>exploratória, bibliográfica para que fosse possível atingir a totalidade das informações disponibilizadas pelo evento</w:t>
      </w:r>
      <w:r w:rsidR="009604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9604FD" w:rsidRPr="0027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61217C" w:rsidRPr="0027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inovação </w:t>
      </w:r>
      <w:r w:rsidR="00ED2372" w:rsidRPr="00271DE4">
        <w:rPr>
          <w:rFonts w:ascii="Times New Roman" w:hAnsi="Times New Roman" w:cs="Times New Roman"/>
          <w:sz w:val="24"/>
          <w:szCs w:val="24"/>
          <w:shd w:val="clear" w:color="auto" w:fill="FFFFFF"/>
        </w:rPr>
        <w:t>tecnológica</w:t>
      </w:r>
      <w:r w:rsidR="0061217C" w:rsidRPr="0027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aparece </w:t>
      </w:r>
      <w:r w:rsidR="00770478" w:rsidRPr="00271DE4">
        <w:rPr>
          <w:rFonts w:ascii="Times New Roman" w:hAnsi="Times New Roman" w:cs="Times New Roman"/>
          <w:sz w:val="24"/>
          <w:szCs w:val="24"/>
          <w:shd w:val="clear" w:color="auto" w:fill="FFFFFF"/>
        </w:rPr>
        <w:t>como tipo de inovação mais pesquisad</w:t>
      </w:r>
      <w:r w:rsidR="003703B5" w:rsidRPr="00271DE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1217C" w:rsidRPr="0027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</w:t>
      </w:r>
      <w:r w:rsidR="00ED2372" w:rsidRPr="00271DE4">
        <w:rPr>
          <w:rFonts w:ascii="Times New Roman" w:hAnsi="Times New Roman" w:cs="Times New Roman"/>
          <w:sz w:val="24"/>
          <w:szCs w:val="24"/>
          <w:shd w:val="clear" w:color="auto" w:fill="FFFFFF"/>
        </w:rPr>
        <w:t>49</w:t>
      </w:r>
      <w:r w:rsidR="0061217C" w:rsidRPr="0027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artigos. Embora muito próxima, mas em segundo lugar surge a inovação </w:t>
      </w:r>
      <w:r w:rsidR="00ED2372" w:rsidRPr="00271DE4">
        <w:rPr>
          <w:rFonts w:ascii="Times New Roman" w:hAnsi="Times New Roman" w:cs="Times New Roman"/>
          <w:sz w:val="24"/>
          <w:szCs w:val="24"/>
          <w:shd w:val="clear" w:color="auto" w:fill="FFFFFF"/>
        </w:rPr>
        <w:t>organizacional</w:t>
      </w:r>
      <w:r w:rsidR="0061217C" w:rsidRPr="0027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com </w:t>
      </w:r>
      <w:r w:rsidR="00ED2372" w:rsidRPr="00271DE4">
        <w:rPr>
          <w:rFonts w:ascii="Times New Roman" w:hAnsi="Times New Roman" w:cs="Times New Roman"/>
          <w:sz w:val="24"/>
          <w:szCs w:val="24"/>
          <w:shd w:val="clear" w:color="auto" w:fill="FFFFFF"/>
        </w:rPr>
        <w:t>43</w:t>
      </w:r>
      <w:r w:rsidR="0061217C" w:rsidRPr="00271D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artigos</w:t>
      </w:r>
      <w:r w:rsidR="00612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 inovação </w:t>
      </w:r>
      <w:r w:rsidR="00770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ED2372">
        <w:rPr>
          <w:rFonts w:ascii="Times New Roman" w:hAnsi="Times New Roman" w:cs="Times New Roman"/>
          <w:sz w:val="24"/>
          <w:szCs w:val="24"/>
          <w:shd w:val="clear" w:color="auto" w:fill="FFFFFF"/>
        </w:rPr>
        <w:t>processo</w:t>
      </w:r>
      <w:r w:rsidR="00612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aparece em terceiro lugar, com </w:t>
      </w:r>
      <w:r w:rsidR="00ED2372">
        <w:rPr>
          <w:rFonts w:ascii="Times New Roman" w:hAnsi="Times New Roman" w:cs="Times New Roman"/>
          <w:sz w:val="24"/>
          <w:szCs w:val="24"/>
          <w:shd w:val="clear" w:color="auto" w:fill="FFFFFF"/>
        </w:rPr>
        <w:t>23</w:t>
      </w:r>
      <w:r w:rsidR="00612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artigos, seguida da inovação </w:t>
      </w:r>
      <w:r w:rsidR="00FD3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</w:t>
      </w:r>
      <w:r w:rsidR="00ED2372">
        <w:rPr>
          <w:rFonts w:ascii="Times New Roman" w:hAnsi="Times New Roman" w:cs="Times New Roman"/>
          <w:sz w:val="24"/>
          <w:szCs w:val="24"/>
          <w:shd w:val="clear" w:color="auto" w:fill="FFFFFF"/>
        </w:rPr>
        <w:t>produto</w:t>
      </w:r>
      <w:r w:rsidR="00612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 </w:t>
      </w:r>
      <w:r w:rsidR="00ED2372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612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artigos. O</w:t>
      </w:r>
      <w:r w:rsidR="00ED237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12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tipo</w:t>
      </w:r>
      <w:r w:rsidR="00ED237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12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pesquisa </w:t>
      </w:r>
      <w:r w:rsidR="00ED2372">
        <w:rPr>
          <w:rFonts w:ascii="Times New Roman" w:hAnsi="Times New Roman" w:cs="Times New Roman"/>
          <w:sz w:val="24"/>
          <w:szCs w:val="24"/>
          <w:shd w:val="clear" w:color="auto" w:fill="FFFFFF"/>
        </w:rPr>
        <w:t>mais utilizados foram: estudo de caso</w:t>
      </w:r>
      <w:r w:rsidR="006121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D2372">
        <w:rPr>
          <w:rFonts w:ascii="Times New Roman" w:hAnsi="Times New Roman" w:cs="Times New Roman"/>
          <w:sz w:val="24"/>
          <w:szCs w:val="24"/>
          <w:shd w:val="clear" w:color="auto" w:fill="FFFFFF"/>
        </w:rPr>
        <w:t>exploratória e revisão bibliográfica</w:t>
      </w:r>
      <w:r w:rsidR="0061217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E32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sugestão para</w:t>
      </w:r>
      <w:r w:rsidR="00672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pesquisas futuras é que sejam realizadas análises em outros eventos </w:t>
      </w:r>
      <w:r w:rsidR="00FD3DFF">
        <w:rPr>
          <w:rFonts w:ascii="Times New Roman" w:hAnsi="Times New Roman" w:cs="Times New Roman"/>
          <w:sz w:val="24"/>
          <w:szCs w:val="24"/>
          <w:shd w:val="clear" w:color="auto" w:fill="FFFFFF"/>
        </w:rPr>
        <w:t>da área</w:t>
      </w:r>
      <w:r w:rsidR="00672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para que s</w:t>
      </w:r>
      <w:r w:rsidR="00770478">
        <w:rPr>
          <w:rFonts w:ascii="Times New Roman" w:hAnsi="Times New Roman" w:cs="Times New Roman"/>
          <w:sz w:val="24"/>
          <w:szCs w:val="24"/>
          <w:shd w:val="clear" w:color="auto" w:fill="FFFFFF"/>
        </w:rPr>
        <w:t>e possa comparar o crescimento da pesquisa científica do</w:t>
      </w:r>
      <w:r w:rsidR="00672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tema Inovação e o quanto </w:t>
      </w:r>
      <w:r w:rsidR="00770478">
        <w:rPr>
          <w:rFonts w:ascii="Times New Roman" w:hAnsi="Times New Roman" w:cs="Times New Roman"/>
          <w:sz w:val="24"/>
          <w:szCs w:val="24"/>
          <w:shd w:val="clear" w:color="auto" w:fill="FFFFFF"/>
        </w:rPr>
        <w:t>ela</w:t>
      </w:r>
      <w:r w:rsidR="00672ED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pode contribuir para o entendimento do assunto</w:t>
      </w:r>
      <w:r w:rsidR="007008B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D13B4" w:rsidRDefault="004D13B4" w:rsidP="004D13B4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16569" w:rsidRDefault="0049302B" w:rsidP="00A9232A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4D13B4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4D13B4" w:rsidRPr="004D13B4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alavras-chave</w:t>
      </w:r>
      <w:r w:rsidRPr="004D13B4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FE3206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08B2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Inovação. Tipos de Inovação. </w:t>
      </w:r>
      <w:r w:rsidR="00FD3DFF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Impacto da inovação. </w:t>
      </w:r>
      <w:r w:rsidR="001C0F6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Eventos de Inovação. </w:t>
      </w:r>
      <w:r w:rsidR="007008B2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Produção Científica. </w:t>
      </w:r>
    </w:p>
    <w:p w:rsidR="00916569" w:rsidRDefault="00916569" w:rsidP="00A9232A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49302B" w:rsidRPr="00916569" w:rsidRDefault="000727E1" w:rsidP="00A9232A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proofErr w:type="gramStart"/>
      <w:r w:rsidRPr="0037417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Pr="0037417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08B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Introdução</w:t>
      </w:r>
    </w:p>
    <w:p w:rsidR="00681400" w:rsidRDefault="00E65CEA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Percebe-se através das leituras, em âmbito acadêmico, que têm surgido estudos que verificam a qualidade científica brasileira com base em análises da produção científica acadêmica</w:t>
      </w:r>
      <w:r w:rsidR="0068140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Sendo assim</w:t>
      </w:r>
      <w:r w:rsidR="0068140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este artigo tem por objetivo principal analisar a produção científica da área de inovação das edições do</w:t>
      </w:r>
      <w:r w:rsidR="0018079B" w:rsidRPr="0018079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18079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evento promovido pela Associação Nacional de Pós-Graduação e Pesquisa em Administração (ANPAD),</w:t>
      </w:r>
      <w:r w:rsidR="0068140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Simpósio de Gestão da Inovação Tecnológica,</w:t>
      </w:r>
      <w:r w:rsidR="0018079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realizado nos anos de 2006, 2008 e 2010</w:t>
      </w:r>
      <w:r w:rsidR="0068140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6E1067" w:rsidRDefault="006E1067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Para o mundo todo, depois do século XX a inovação tem sido vista como o assunto do momento e como a solução p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ara economias mundiais. (Mattos, &amp;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G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uimarães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51667C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2005). O assunto inovação tem ocupado grande espaço nas discussões e práticas de administração, tornando a inovação um tema relevante a ser estudado.</w:t>
      </w:r>
    </w:p>
    <w:p w:rsidR="00625BD8" w:rsidRDefault="00625BD8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Com isso, justifica-se </w:t>
      </w:r>
      <w:r w:rsidR="00A5783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 importância em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avaliar as pesquisas já existentes na área e potencializar e direcionar esforços em pesquisas prioritárias p</w:t>
      </w:r>
      <w:r w:rsidR="00A10D6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ara o desenvolvimento do tema, bem como a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geração de novos conhecimentos. </w:t>
      </w:r>
      <w:r w:rsidR="00A10D6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</w:t>
      </w:r>
      <w:r w:rsidR="00265F6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esta forma este artigo busca contribuir para que se </w:t>
      </w:r>
      <w:r w:rsidR="00422FEC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possam</w:t>
      </w:r>
      <w:r w:rsidR="00265F6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avaliar quais as áreas mais pesquisadas dentro do tema inovação em um dos maiores eventos do tema no país, podendo ser ampliado em pesquisas futuras a outros eventos da área da Inovação para que se possa ter uma amplitude maior da pesquisa cient</w:t>
      </w:r>
      <w:r w:rsidR="00CC206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ífica realizada e definir novos focos de estudo.</w:t>
      </w:r>
    </w:p>
    <w:p w:rsidR="00E65CEA" w:rsidRDefault="00B35134" w:rsidP="00A9232A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O evento analisado é o</w:t>
      </w:r>
      <w:r w:rsidRPr="00B35134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Simpósio de Gestão da Inovação Tecnológica, realizad</w:t>
      </w:r>
      <w:r w:rsidR="00422FEC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 nos anos de 2006, 2008 e 2010.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422FEC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F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oi utilizado nesta análise justamente por ser promovido pela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Associação Nacional de Pós-Graduação e Pesquisa em Administração- ANPAD</w:t>
      </w:r>
      <w:r w:rsidR="009B6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ser um dos </w:t>
      </w:r>
      <w:r w:rsidR="00A57FAD">
        <w:rPr>
          <w:rFonts w:ascii="Times New Roman" w:hAnsi="Times New Roman" w:cs="Times New Roman"/>
          <w:sz w:val="24"/>
          <w:szCs w:val="24"/>
          <w:shd w:val="clear" w:color="auto" w:fill="FFFFFF"/>
        </w:rPr>
        <w:t>principais</w:t>
      </w:r>
      <w:r w:rsidR="009B67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eventos da área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A6D8D" w:rsidRDefault="00AA6D8D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O artigo está divido da seguinte forma: posteriormente a introdução </w:t>
      </w:r>
      <w:r w:rsidR="00E65CE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é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apresentada a fundamentação teórica que descreve a inovação, os tipos de inovação e seu impacto, segundo a visão de alguns autores; em seguida </w:t>
      </w:r>
      <w:r w:rsidR="00E65CE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é descrita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 metodologia utilizada nesta investigação empírica; por fim são analisados os dados levantados e apresentadas </w:t>
      </w:r>
      <w:r w:rsidR="00422FEC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as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conclusões finais.</w:t>
      </w:r>
    </w:p>
    <w:p w:rsidR="0018079B" w:rsidRPr="00681400" w:rsidRDefault="0018079B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49302B" w:rsidRPr="00374172" w:rsidRDefault="000727E1" w:rsidP="00A9232A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17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2 </w:t>
      </w:r>
      <w:r w:rsidR="0049302B" w:rsidRPr="0037417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R</w:t>
      </w:r>
      <w:r w:rsidR="007008B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eferencial Teórico</w:t>
      </w:r>
      <w:r w:rsidR="0049302B" w:rsidRPr="0037417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0727E1" w:rsidRPr="00374172" w:rsidRDefault="000727E1" w:rsidP="00A9232A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17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2.1 Inovação</w:t>
      </w:r>
    </w:p>
    <w:p w:rsidR="00422FEC" w:rsidRDefault="002C54AE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O mundo empresarial a vê como chave para grandes lucros e como forma de destaque nas novas economias. O governo investe para dar maior credibilidade e colocar em ordem o mercado. </w:t>
      </w:r>
    </w:p>
    <w:p w:rsidR="004B59D7" w:rsidRDefault="004B59D7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Para Adam Smith, na teoria clássica, a inovação era encarada como o “aprender-fazendo”, observação, experiência e a busca pelo aperfeiçoamento do trabalho tradicional. Ele foi o primeiro a reconhecer que o crescimento econômico poderia ser afetado pela mudança tecnológica. (T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igre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2006).</w:t>
      </w:r>
    </w:p>
    <w:p w:rsidR="004B59D7" w:rsidRDefault="004B59D7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Karl Marx entendia que o processo de acumulação de capital dependia de inovações em bens de capital e o aprofundamento da divisão social do trabalho. Segundo ele, inovação era vista como “uma forma de obter um monopólio temporário sobre uma técnica superior ou um produto diferenciado”. O monopólio seria temporário, pois em pouco tempo o sucesso de tal produto inovador atrairia a concorrência e por consequência imitações, trazendo competição ao mercado, ocasionando a queda no preço de comercialização. Porém, o período em que a empresa obteve o monopólio, permitiu que a margem de lucro obtida fosse suficiente para acumular capital em uma escala mais ampla que seus concorrentes. (T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igre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2006).</w:t>
      </w:r>
    </w:p>
    <w:p w:rsidR="00C16348" w:rsidRDefault="004B59D7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Schumpeter talvez tenha sido o economista que mais desenvolveu as ideias de Marx sobre a economia capitalista e o papel da tecnologia. </w:t>
      </w:r>
      <w:r w:rsidR="008333DF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(T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igre</w:t>
      </w:r>
      <w:r w:rsidR="008333DF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2006).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</w:t>
      </w:r>
      <w:r w:rsidR="00C1634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 1934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ele defendia a ideia de que</w:t>
      </w:r>
      <w:r w:rsidR="00C1634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as economias capitalistas são sustentadas através do impacto das inovações tecnológicas, em que as novas tecnologias substituem as antigas, ideia que contrapõe a teoria neoclássica. Nesta mesma época </w:t>
      </w:r>
      <w:r w:rsidR="00C1634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propôs uma lista de inovações: de produtos, de métodos de produção, abertura de novos mercados, de novas estruturas de mercado em uma indústria e novas fontes d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 matéria-prima.</w:t>
      </w:r>
      <w:r w:rsidR="00C1634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3A4E71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(S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chumpeter</w:t>
      </w:r>
      <w:r w:rsidR="003A4E71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1982).</w:t>
      </w:r>
    </w:p>
    <w:p w:rsidR="005C41BF" w:rsidRDefault="001170D1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No ano de 2004 f</w:t>
      </w:r>
      <w:r w:rsidR="00EB75F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oi publicada a Lei Nacional de Incentivos a I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novação e à pesquisa científica e tecnológica e em seu artigo 2º, inciso IV, </w:t>
      </w:r>
      <w:r w:rsidR="00B1610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diz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que inovação é “a introdução de novidade no aperfeiçoamento no ambiente produtivo ou social que resulte em novos produtos, processos ou serviços”.</w:t>
      </w:r>
    </w:p>
    <w:p w:rsidR="003612B7" w:rsidRDefault="003612B7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Para Olea (2001), a </w:t>
      </w:r>
      <w:r w:rsidRPr="003612B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inovação em sentido amplo,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é vista </w:t>
      </w:r>
      <w:r w:rsidRPr="003612B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como qualquer mudança qualitativa de um nível científico-tecnológico, organizacional ou produtiva para representar uma melhora notável em relação à situação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anterior, em um contexto ou uma dada da realidade econô</w:t>
      </w:r>
      <w:r w:rsidRPr="003612B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mica.</w:t>
      </w:r>
    </w:p>
    <w:p w:rsidR="003F10C3" w:rsidRDefault="00A748A0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 progresso econômico movido pelos avanços tecnológicos e o crescimento da inovação, influencia diretamente a evolução das n</w:t>
      </w:r>
      <w:r w:rsidR="005008C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ações, e neste sentido em 1963 surgiu</w:t>
      </w:r>
      <w:r w:rsidR="00EF65C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o Manual de Frascati, com o objetivo de criar um sistema padrão para a avaliação em pesquisa e desenvolvimento, </w:t>
      </w:r>
      <w:r w:rsidR="00012AB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organizado pela Organização para Cooperação e </w:t>
      </w:r>
      <w:r w:rsidR="00EF65C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Desenvolvimento Econômico – OCDE.</w:t>
      </w:r>
      <w:r w:rsidR="00362AE6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Este manual entende a inovação como a transformação de uma ideia em um produto vendível, novo ou melhorado, ou em um processo produtivo ou um novo método de serviço social.</w:t>
      </w:r>
    </w:p>
    <w:p w:rsidR="00985770" w:rsidRDefault="005008CB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Em 1992, em continuidade a estes estudos, surge a primeira versão do Manual de Oslo, com o objetivo de guiar a compilação de dados sobre inovação tecnológica. </w:t>
      </w:r>
    </w:p>
    <w:p w:rsidR="00985770" w:rsidRDefault="00985770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Nesta última edição do manual, a inovação é vista como um processo dinâmico em que o conhecimento é acumulado por meio do aprendizado e da interação. (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Manual de Oslo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1998,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pg.41). </w:t>
      </w:r>
      <w:r w:rsidR="005008C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Em 1996 em sua terceira edição o manual apresenta quatro tipos de inovações: Inovações de produtos, inovações de processos, inovações organizacionais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 inovações de marketing. A seguir a explicação de cada uma delas.</w:t>
      </w:r>
    </w:p>
    <w:p w:rsidR="006244B1" w:rsidRDefault="006244B1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916569" w:rsidRDefault="00916569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916569" w:rsidRDefault="00916569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916569" w:rsidRDefault="00916569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3A7D0F" w:rsidRPr="007008B2" w:rsidRDefault="00E91013" w:rsidP="00A9232A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 w:rsidRPr="007008B2">
        <w:rPr>
          <w:rStyle w:val="Forte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2.1.</w:t>
      </w:r>
      <w:r w:rsidR="00374172" w:rsidRPr="007008B2">
        <w:rPr>
          <w:rStyle w:val="Forte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2 Tipos de i</w:t>
      </w:r>
      <w:r w:rsidR="00F55963" w:rsidRPr="007008B2">
        <w:rPr>
          <w:rStyle w:val="Forte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novações</w:t>
      </w:r>
      <w:r w:rsidR="00281203" w:rsidRPr="007008B2">
        <w:rPr>
          <w:rStyle w:val="Forte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</w:t>
      </w:r>
    </w:p>
    <w:p w:rsidR="006244B1" w:rsidRDefault="00F55963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ab/>
      </w:r>
      <w:r w:rsidR="004B12E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Segundo Manual de Oslo, inovação de produto é a introdução de um bem ou um serviço novo ou significativamente melhorado, ou seja, diferentes características ou uso previamente realizados pela empresa sobre aquele determinado produto.</w:t>
      </w:r>
      <w:r w:rsidR="00160FB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F5604D" w:rsidRDefault="00160FB7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Quanto </w:t>
      </w:r>
      <w:r w:rsidR="00104F64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à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inovação de processo, pode-se dizer, através do mesmo manual, que é a </w:t>
      </w:r>
      <w:proofErr w:type="gramStart"/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implementação</w:t>
      </w:r>
      <w:proofErr w:type="gramEnd"/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de um método de produção ou distribuição novo ou melhorado, podendo apresentar mudanças significativas em técnicas, equipamentos ou softwares. </w:t>
      </w:r>
      <w:r w:rsidR="00F5604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Normalmente estas inovações visam à diminuição de custos e a melhoria na qualidade.</w:t>
      </w:r>
      <w:r w:rsidR="00404CB2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(T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igre</w:t>
      </w:r>
      <w:r w:rsidR="00404CB2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2006).</w:t>
      </w:r>
    </w:p>
    <w:p w:rsidR="00F55963" w:rsidRDefault="00F5604D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</w:r>
      <w:r w:rsidR="006E237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 inovação em marketing é a implementação de um novo método de marketing, novo posicionamento do produto, promoção e fixação de preços e na concepção do produto ou da embalagem. Estas inovações visam atender as necessidades dos consumidores, visam </w:t>
      </w:r>
      <w:r w:rsidR="00104F64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à</w:t>
      </w:r>
      <w:r w:rsidR="006E237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abertura de novos mercados para o aumento das vendas. (M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anual de Oslo</w:t>
      </w:r>
      <w:r w:rsidR="006E237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1998)</w:t>
      </w:r>
      <w:r w:rsidR="00E56FF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8409AA" w:rsidRDefault="00E56FFD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 xml:space="preserve">Uma inovação organizacional é quando se implementa um novo método organizacional nas práticas de negócios da empresa, no seu local de trabalho ou em relações externas. </w:t>
      </w:r>
      <w:r w:rsidR="0074299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Estas inovações se configuram para a melhoria no desempenho de uma empresa ou até mesmo para a redução de custos administrativos.</w:t>
      </w:r>
      <w:r w:rsidR="00AB74A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750A8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(M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anual de Oslo</w:t>
      </w:r>
      <w:r w:rsidR="00750A8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1998).</w:t>
      </w:r>
      <w:r w:rsidR="00AB74A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05164D" w:rsidRDefault="00AB74A0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 inovação organizacional também pode ser chamada de inovação de gestão, que engloba mudanças nos modelos mentais que moldam o que uma organização faz, ou seja, suas atitudes frente ao mercado, consumidores, etc. (T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idd,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B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essant,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&amp;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avitt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2003)</w:t>
      </w:r>
      <w:r w:rsidR="0005164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337865" w:rsidRDefault="00337865" w:rsidP="00A9232A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</w:p>
    <w:p w:rsidR="002B0741" w:rsidRPr="007008B2" w:rsidRDefault="00E91013" w:rsidP="00A9232A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</w:pPr>
      <w:r w:rsidRPr="007008B2">
        <w:rPr>
          <w:rStyle w:val="Forte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2.1.</w:t>
      </w:r>
      <w:r w:rsidR="00374172" w:rsidRPr="007008B2">
        <w:rPr>
          <w:rStyle w:val="Forte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3 Impacto das i</w:t>
      </w:r>
      <w:r w:rsidR="002B0741" w:rsidRPr="007008B2">
        <w:rPr>
          <w:rStyle w:val="Forte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novações</w:t>
      </w:r>
    </w:p>
    <w:p w:rsidR="004D4521" w:rsidRDefault="004D4521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Normalmente as mudanças ou inovações tecnológicas </w:t>
      </w:r>
      <w:r w:rsidR="00D46A5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podem ser diferenciadas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através de seu grau de inovação ou até mesmo pelo impacto que proporciona em relação ao que havia antes. </w:t>
      </w:r>
    </w:p>
    <w:p w:rsidR="00225FCC" w:rsidRDefault="00225FCC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Para Barbieri (2004) os impactos são classificados como A, B e C, sendo tipo A inovações radicais ao extremo, que chegam a extrapolar as necessidades do consumidor.  Tipo B, ainda classificadas como radicais, pois alteram a base de competição na indústria existente, possuem origem em pesquisas de laboratório antes mesmo de serem investigadas as necessidades dos consumidores. O tipo C são as inovações totalmente alinhadas com as necessidades que o consumidor espera suprir, normalmente caracterizadas como uma extensão de um produto já existente.</w:t>
      </w:r>
    </w:p>
    <w:p w:rsidR="00161B92" w:rsidRDefault="004D4521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Segundo Tigre (2006)</w:t>
      </w:r>
      <w:r w:rsidR="00161B92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os impactos são medidos por níveis chamados de elementar,</w:t>
      </w:r>
      <w:r w:rsidR="00161B92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que </w:t>
      </w:r>
      <w:r w:rsidR="00161B92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é representado pelas inovações incrementais: são melhorias feitas no design e aperfeiçoamento de layout. Elas ocorrem de forma contínua e normalmente são resultados do aprendizado interno e da capa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citação acumulada</w:t>
      </w:r>
      <w:r w:rsidR="00161B92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A inovação radical é quando rompe as trajetórias existentes, e iniciando outra rota tecnológica, ou seja</w:t>
      </w:r>
      <w:r w:rsidR="0079231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ela ultrapassa os limites da inovação incremental e normalmente é des</w:t>
      </w:r>
      <w:r w:rsidR="0079231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envolvida em atividades de P&amp;D.</w:t>
      </w:r>
      <w:r w:rsidR="003C00A4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Novo sistema Tecnológico é quando esta inovação ultrapassa um único setor, e pode gerar uma nova atividade econômica. Já um novo paradigma tecnoeconômico é classificado como uma mudança que afeta toda a economia, envolvendo mudanças técnicas, organizac</w:t>
      </w:r>
      <w:r w:rsidR="00DB175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ionais, de produto e processo, </w:t>
      </w:r>
      <w:r w:rsidR="003C00A4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criando assim, uma trajetória de inovações por um longo tempo. </w:t>
      </w:r>
    </w:p>
    <w:p w:rsidR="007841A4" w:rsidRDefault="007841A4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E91013" w:rsidRPr="00374172" w:rsidRDefault="00561B60" w:rsidP="00A9232A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17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3 M</w:t>
      </w:r>
      <w:r w:rsidR="007008B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etodologia</w:t>
      </w:r>
    </w:p>
    <w:p w:rsidR="00D5057A" w:rsidRDefault="00D5057A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 xml:space="preserve">De acordo com Gil </w:t>
      </w:r>
      <w:r w:rsidR="00125FDC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(2008</w:t>
      </w:r>
      <w:r w:rsidR="00514A3F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)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se caracteriza este estudo em relação ao plano</w:t>
      </w:r>
      <w:r w:rsidR="0088745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de pesquisa como exploratório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 sua forma de pesquisa bibliográfica.</w:t>
      </w:r>
    </w:p>
    <w:p w:rsidR="002B0741" w:rsidRDefault="00D5057A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Dessa forma, foram analisado</w:t>
      </w:r>
      <w:r w:rsidR="007949E6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 todos os artigos</w:t>
      </w:r>
      <w:r w:rsidR="003163B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publicados nas três edições do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Simpósio de Gestão da Inovação Tecnológica,</w:t>
      </w:r>
      <w:r w:rsidR="00ED342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evento com foco na área de Inovação</w:t>
      </w:r>
      <w:r w:rsidR="00DA471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ED342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promovido pela </w:t>
      </w:r>
      <w:r w:rsidR="00FA69B2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Associação N</w:t>
      </w:r>
      <w:r w:rsidR="00474841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acional de</w:t>
      </w:r>
      <w:r w:rsidR="00FA69B2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Pós-Graduação e Pesquisa em A</w:t>
      </w:r>
      <w:r w:rsidR="00474841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dministração - </w:t>
      </w:r>
      <w:r w:rsidR="00ED342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ANPAD. </w:t>
      </w:r>
      <w:r w:rsidR="009233C7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Este simpósio ocorre de dois em dois anos e perante isso n</w:t>
      </w:r>
      <w:r w:rsidR="007949E6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o </w:t>
      </w:r>
      <w:r w:rsidR="00DA471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ano de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2006</w:t>
      </w:r>
      <w:r w:rsidR="00F2546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DA471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 </w:t>
      </w:r>
      <w:r w:rsidR="00F2546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edi</w:t>
      </w:r>
      <w:r w:rsidR="00DA471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ção</w:t>
      </w:r>
      <w:r w:rsidR="00F2546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teve como foco inovação em redes e redes de inovação</w:t>
      </w:r>
      <w:r w:rsidR="00DA471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 publicou um total de </w:t>
      </w:r>
      <w:r w:rsidR="005C75A6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270 artigos</w:t>
      </w:r>
      <w:r w:rsidR="00F2546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Em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2008</w:t>
      </w:r>
      <w:r w:rsidR="00F2546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o tema foi inovação, cultura e empreendedorismo</w:t>
      </w:r>
      <w:r w:rsidR="005C75A6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 o total de trabalhos publicados foi de </w:t>
      </w:r>
      <w:r w:rsidR="005C75A6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221</w:t>
      </w:r>
      <w:r w:rsidR="00F25465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DA471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 o último simpósio ocorreu no ano de 2010 não apresentou tema específico e teve em sua totalidade 93 artigos.</w:t>
      </w:r>
    </w:p>
    <w:p w:rsidR="00A0323D" w:rsidRDefault="00A0323D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A partir da totalidade de cada ano analisado, foram selecionados apenas os artigos que apresentavam a</w:t>
      </w:r>
      <w:r w:rsidR="00D753D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palavra</w:t>
      </w:r>
      <w:r w:rsidR="00D753D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inovação</w:t>
      </w:r>
      <w:r w:rsidR="00D753D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r w:rsidR="00D753D0" w:rsidRPr="00D753D0">
        <w:rPr>
          <w:rStyle w:val="Forte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inovation, inovación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em seu título. Com isso, em 2006 foram publicados </w:t>
      </w:r>
      <w:r w:rsidR="00A5294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82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artigos, em 2008 foram</w:t>
      </w:r>
      <w:r w:rsidR="000F085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88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e em 2</w:t>
      </w:r>
      <w:r w:rsidR="003163B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010 um total de 48 artigos.</w:t>
      </w:r>
    </w:p>
    <w:p w:rsidR="00CB565C" w:rsidRDefault="00514A3F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 xml:space="preserve">Na sequência foram analisados os resumos dos artigos selecionados e elencados conforme o tipo </w:t>
      </w:r>
      <w:r w:rsidR="00CB565C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ou foco da área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de</w:t>
      </w:r>
      <w:r w:rsidR="0086712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inovação, assim como a classificação dos tipos de pesquisa mais utilizados, e a quantidade de pesquisadores envolvidos na publicação do mesmo </w:t>
      </w:r>
      <w:r w:rsidR="00104F64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artigo.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Dessa forma, segue abaixo a análise dos dados.</w:t>
      </w:r>
    </w:p>
    <w:p w:rsidR="00D676BF" w:rsidRDefault="00D676BF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514A3F" w:rsidRPr="00374172" w:rsidRDefault="00D676BF" w:rsidP="00A9232A">
      <w:pPr>
        <w:spacing w:after="0" w:line="240" w:lineRule="auto"/>
        <w:jc w:val="both"/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17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4 A</w:t>
      </w:r>
      <w:r w:rsidR="007008B2">
        <w:rPr>
          <w:rStyle w:val="Forte"/>
          <w:rFonts w:ascii="Times New Roman" w:hAnsi="Times New Roman" w:cs="Times New Roman"/>
          <w:sz w:val="24"/>
          <w:szCs w:val="24"/>
          <w:shd w:val="clear" w:color="auto" w:fill="FFFFFF"/>
        </w:rPr>
        <w:t>nálise de Dados</w:t>
      </w:r>
    </w:p>
    <w:p w:rsidR="00E1752F" w:rsidRPr="0067145A" w:rsidRDefault="00481904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 xml:space="preserve">Nesta etapa, os dados serão apresentados em forma de </w:t>
      </w:r>
      <w:r w:rsidR="0067145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tabelas e figuras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. A </w:t>
      </w:r>
      <w:r w:rsidR="0067145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tabela 1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relata o total geral de artigos </w:t>
      </w:r>
      <w:r w:rsidR="00C05D0F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e o total em cada ano,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publicados </w:t>
      </w:r>
      <w:r w:rsidR="00646221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no</w:t>
      </w:r>
      <w:r w:rsidR="0018079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</w:t>
      </w:r>
      <w:r w:rsidR="00646221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anais do evento</w:t>
      </w:r>
      <w:r w:rsidR="00C05D0F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05D0F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disponível no site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 Também apresenta uma relação dos artigos que foram selecionados por conter a palavra inovação no título ou em s</w:t>
      </w:r>
      <w:r w:rsidR="00C05D0F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eu resumo entre a</w:t>
      </w:r>
      <w:r w:rsidR="00FF7B3A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 três edições do Simpósio.</w:t>
      </w:r>
    </w:p>
    <w:tbl>
      <w:tblPr>
        <w:tblW w:w="536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201"/>
        <w:gridCol w:w="1111"/>
        <w:gridCol w:w="1848"/>
      </w:tblGrid>
      <w:tr w:rsidR="003B6F06" w:rsidRPr="003B6F06" w:rsidTr="003B6F06">
        <w:trPr>
          <w:trHeight w:val="360"/>
          <w:jc w:val="center"/>
        </w:trPr>
        <w:tc>
          <w:tcPr>
            <w:tcW w:w="5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Tabela 1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5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Artigos publicados no evento com a palavra inovação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t-BR"/>
              </w:rPr>
              <w:t xml:space="preserve">Total  </w:t>
            </w: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t-BR"/>
              </w:rPr>
              <w:t>Com a palavra Inovação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Ano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Qtde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Qtde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(%)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2006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30,37%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221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39,81%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51,61%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584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218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37,32% </w:t>
            </w:r>
          </w:p>
        </w:tc>
      </w:tr>
      <w:tr w:rsidR="003B6F06" w:rsidRPr="003B6F06" w:rsidTr="003B6F06">
        <w:trPr>
          <w:trHeight w:val="945"/>
          <w:jc w:val="center"/>
        </w:trPr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Nota: </w:t>
            </w: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Artigos publicados no Simpósio de Gestão da Inovação Tecnológica nos anos 2006, 2008 e 2010. Fonte: Elaborado pelo autor.</w:t>
            </w:r>
          </w:p>
        </w:tc>
      </w:tr>
    </w:tbl>
    <w:p w:rsidR="00210DD2" w:rsidRDefault="00210DD2" w:rsidP="00A9232A">
      <w:pPr>
        <w:spacing w:after="0" w:line="240" w:lineRule="auto"/>
        <w:ind w:left="448"/>
        <w:jc w:val="both"/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:rsidR="0018079B" w:rsidRPr="00E1752F" w:rsidRDefault="0018079B" w:rsidP="00A9232A">
      <w:pPr>
        <w:spacing w:after="0" w:line="240" w:lineRule="auto"/>
        <w:ind w:left="448"/>
        <w:jc w:val="both"/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:rsidR="00A65761" w:rsidRDefault="009002BF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ab/>
      </w:r>
      <w:r w:rsidR="00E52A9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Observou-se na </w:t>
      </w:r>
      <w:r w:rsidR="0093635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tabela 1</w:t>
      </w:r>
      <w:r w:rsidR="00E52A9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que no ano de 2006 o evento publicou maior número de artigos</w:t>
      </w:r>
      <w:r w:rsidR="00790C0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porém com </w:t>
      </w:r>
      <w:r w:rsidR="00E52A9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 m</w:t>
      </w:r>
      <w:r w:rsidR="00790C0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enor</w:t>
      </w:r>
      <w:r w:rsidR="00E52A9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percentual </w:t>
      </w:r>
      <w:r w:rsidR="00C05D0F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de todos os anos</w:t>
      </w:r>
      <w:r w:rsidR="00E52A9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sobre o tema Inovação, 3</w:t>
      </w:r>
      <w:r w:rsidR="00790C0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0</w:t>
      </w:r>
      <w:r w:rsidR="00E52A9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790C0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37</w:t>
      </w:r>
      <w:r w:rsidR="00E52A9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%. É possível observar também, que no ano de 2010 houve uma </w:t>
      </w:r>
      <w:r w:rsidR="00790C0E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redu</w:t>
      </w:r>
      <w:r w:rsidR="00E52A9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ção de </w:t>
      </w:r>
      <w:r w:rsidR="00CE2A2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177 artigos</w:t>
      </w:r>
      <w:r w:rsidR="00C05D0F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comparado com a primeira edição do evento,</w:t>
      </w:r>
      <w:r w:rsidR="00CE2A2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o que se pode avaliar como uma </w:t>
      </w:r>
      <w:r w:rsidR="0059336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redu</w:t>
      </w:r>
      <w:r w:rsidR="00CE2A2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ção preocupante, pois </w:t>
      </w:r>
      <w:r w:rsidR="00C05D0F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significa</w:t>
      </w:r>
      <w:r w:rsidR="00CE2A2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uma queda na pesquisa científica sobre inovação, </w:t>
      </w:r>
      <w:r w:rsidR="00FD2A2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no principal evento nacional</w:t>
      </w:r>
      <w:r w:rsidR="00CE2A2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promovido pela Associação Nacion</w:t>
      </w:r>
      <w:r w:rsidR="007370C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al </w:t>
      </w:r>
      <w:r w:rsidR="0018079B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de Pós-Graduação e P</w:t>
      </w:r>
      <w:r w:rsidR="007370C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esquisa em Administração.</w:t>
      </w:r>
      <w:r w:rsidR="00FD2A2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De acordo com (G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omes</w:t>
      </w:r>
      <w:r w:rsidR="00FD2A2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M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achado</w:t>
      </w:r>
      <w:r w:rsidR="00FD2A2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&amp;</w:t>
      </w:r>
      <w:r w:rsidR="00FD2A2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G</w:t>
      </w:r>
      <w:r w:rsidR="00C5001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iotto</w:t>
      </w:r>
      <w:r w:rsidR="00FD2A2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2009), que apresentam uma análise dos artigos do evento pr</w:t>
      </w:r>
      <w:r w:rsidR="0041613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incipal da ANPAD, o </w:t>
      </w:r>
      <w:proofErr w:type="gramStart"/>
      <w:r w:rsidR="0041613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En</w:t>
      </w:r>
      <w:r w:rsidR="00FD2A2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ANPAD</w:t>
      </w:r>
      <w:proofErr w:type="gramEnd"/>
      <w:r w:rsidR="00FD2A2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houve uma </w:t>
      </w:r>
      <w:r w:rsidR="0059336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redu</w:t>
      </w:r>
      <w:r w:rsidR="00FD2A2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ção dos artigos sobre inovação por ter o Simpósio de Gestão de inovação tecnológica, e a partir desta análise é possível perceber que a dimin</w:t>
      </w:r>
      <w:r w:rsidR="00A40E8C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uição não se deve a este motivo, pois no próprio evento a submissão de artigos com o tema inovação é pequena.</w:t>
      </w:r>
      <w:r w:rsidR="00FD2A2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7370C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</w:p>
    <w:p w:rsidR="009810B8" w:rsidRDefault="00A42DF1" w:rsidP="00A9232A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ab/>
        <w:t>Na tabela</w:t>
      </w:r>
      <w:r w:rsidR="009810B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2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p</w:t>
      </w:r>
      <w:r w:rsidR="009810B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ode-se observar o total de artigos publicados que pesquisaram algum tipo de inovação, conforme citadas no referencial teórico deste artigo. São elas: Inovação de produto, processo, tecnológica, organizacional. Dessa forma os dados estão apresentados por ano e por tipo de inovação. </w:t>
      </w:r>
    </w:p>
    <w:p w:rsidR="009810B8" w:rsidRDefault="009810B8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            </w:t>
      </w:r>
    </w:p>
    <w:p w:rsidR="00916569" w:rsidRDefault="00916569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:rsidR="00916569" w:rsidRPr="009810B8" w:rsidRDefault="00916569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tbl>
      <w:tblPr>
        <w:tblW w:w="670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2"/>
        <w:gridCol w:w="1340"/>
        <w:gridCol w:w="1340"/>
        <w:gridCol w:w="1340"/>
        <w:gridCol w:w="1340"/>
      </w:tblGrid>
      <w:tr w:rsidR="003B6F06" w:rsidRPr="003B6F06" w:rsidTr="003B6F06">
        <w:trPr>
          <w:trHeight w:val="36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Tabela 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Total de artigos publicados por ano e tipo de inovação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Produto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Processo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Tecnológica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49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Organizacional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Total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135</w:t>
            </w:r>
          </w:p>
        </w:tc>
      </w:tr>
      <w:tr w:rsidR="003B6F06" w:rsidRPr="003B6F06" w:rsidTr="003B6F06">
        <w:trPr>
          <w:trHeight w:val="750"/>
          <w:jc w:val="center"/>
        </w:trPr>
        <w:tc>
          <w:tcPr>
            <w:tcW w:w="6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Nota: </w:t>
            </w: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Artigos publicados no Simpósio de Gestão da Inovação Tecnológica nos anos 2006, 2008 e 2010. Fonte: Elaborado pelo autor.                                                                                      </w:t>
            </w:r>
          </w:p>
        </w:tc>
      </w:tr>
    </w:tbl>
    <w:p w:rsidR="003B6F06" w:rsidRDefault="003B6F06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:rsidR="00513703" w:rsidRDefault="00CE2A2D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FF7B3A" w:rsidRPr="00E1752F"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</w:t>
      </w:r>
      <w:r w:rsidR="00153988"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ab/>
      </w:r>
      <w:r w:rsidR="00F35643" w:rsidRPr="00F3564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Percebe-se</w:t>
      </w:r>
      <w:r w:rsidR="00F3564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que o total de artigos conforme o </w:t>
      </w:r>
      <w:r w:rsidR="003071F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tipo de inovação apresentado na Tabela</w:t>
      </w:r>
      <w:r w:rsidR="00F3564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2 difere-se do total de artigos com o tema inovação apresentado na</w:t>
      </w:r>
      <w:r w:rsidR="003071F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Tabela</w:t>
      </w:r>
      <w:r w:rsidR="00F3564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1, isso porque muitos artigos que continham a palavra inovação, </w:t>
      </w:r>
      <w:r w:rsidR="00F35643" w:rsidRPr="00F35643">
        <w:rPr>
          <w:rStyle w:val="Forte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innovation, inovación</w:t>
      </w:r>
      <w:r w:rsidR="00F3564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não se caracterizam exatamente em um tipo de inovação conforme o </w:t>
      </w:r>
      <w:r w:rsidR="00AE4E80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referencial teórico apresentado. D</w:t>
      </w:r>
      <w:r w:rsidR="00F3564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essa forma foram selecionados apenas os c</w:t>
      </w:r>
      <w:r w:rsidR="0051370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aracterizados conforme seu tipo.</w:t>
      </w:r>
    </w:p>
    <w:p w:rsidR="00D676BF" w:rsidRDefault="008007CF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Muitos dos artigos que não pesquisaram sobre um tipo específico de inovação, apresentaram pesquisas sobre clusters, transferência de tecnologia, propriedade intelectual entre outros.</w:t>
      </w:r>
    </w:p>
    <w:p w:rsidR="00EA701E" w:rsidRPr="003071F9" w:rsidRDefault="003071F9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A Tabela</w:t>
      </w:r>
      <w:r w:rsidR="00FD21D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3 apresenta os tipos de pesquisa mais realizados entre os artigos que continham os tipos de inovação. Pode-se concluir que o estudo de caso é o tipo de pesquisa mais realizado entre os pesquisadores da área de inovação que publicaram no Simpósio, apresentando um total de 43. O segundo maior índice foi preocupante, pois 26 artigos não apresentaram as informações necessárias para que pudessem ser class</w:t>
      </w:r>
      <w:r w:rsidR="00BF4B88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ificados os tipos de pesquisa. Entre todas as edições do evento até hoje, houve a publicação de apenas um caso de ensino,</w:t>
      </w:r>
      <w:r w:rsidR="00FD21D3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conforme é possível verificar na figura abaixo.</w:t>
      </w:r>
    </w:p>
    <w:p w:rsidR="003B6F06" w:rsidRDefault="003B6F06" w:rsidP="00A9232A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tbl>
      <w:tblPr>
        <w:tblW w:w="846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8"/>
        <w:gridCol w:w="1340"/>
        <w:gridCol w:w="1340"/>
        <w:gridCol w:w="1340"/>
        <w:gridCol w:w="1340"/>
      </w:tblGrid>
      <w:tr w:rsidR="003B6F06" w:rsidRPr="003B6F06" w:rsidTr="003B6F06">
        <w:trPr>
          <w:trHeight w:val="360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Tabela 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de artigos publicados por ano e tipo de pesquisa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Estudo de caso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Caso de ensino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Revisão Bibliográfica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Questionário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Exploratória/Qualitativa/Quantitativa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Entrevistas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Sem esta informação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Total 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135</w:t>
            </w:r>
          </w:p>
        </w:tc>
      </w:tr>
      <w:tr w:rsidR="003B6F06" w:rsidRPr="003B6F06" w:rsidTr="003B6F06">
        <w:trPr>
          <w:trHeight w:val="780"/>
          <w:jc w:val="center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Nota: </w:t>
            </w: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Artigos publicados no Simpósio de Gestão da Inovação Tecnológica nos anos 2006, 2008 e 2010. Fonte: Elaborado pelo autor.                                                                                      </w:t>
            </w:r>
          </w:p>
        </w:tc>
      </w:tr>
    </w:tbl>
    <w:p w:rsidR="00506270" w:rsidRDefault="00506270" w:rsidP="00A9232A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:rsidR="008423AB" w:rsidRDefault="00CA3971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  <w:tab/>
      </w:r>
      <w:r w:rsidRPr="00CA3971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Pode-se perceber na </w:t>
      </w:r>
      <w:r w:rsidR="003071F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Tabela</w:t>
      </w:r>
      <w:r w:rsidRPr="00CA3971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4 que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o índice de artigos publicados com dois autores é o maior em todos os anos assumindo um total de 53 artigos. É possível destacar que a quantidade de artigos com um único autor foi diminuindo a cada ano, de 13 artigos em 2006, 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a apenas 1 em 2010. Através da </w:t>
      </w:r>
      <w:r w:rsidR="003071F9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Tabela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observa-se que a maioria dos artigos do seminário estudado</w:t>
      </w:r>
      <w:r w:rsidR="009C6B24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são publicados com autoria de dois</w:t>
      </w:r>
      <w:r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ou três pesquisadores</w:t>
      </w:r>
      <w:r w:rsidR="00B553AD">
        <w:rPr>
          <w:rStyle w:val="Forte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BE69A9" w:rsidRPr="00513703" w:rsidRDefault="00BE69A9" w:rsidP="00A9232A">
      <w:pPr>
        <w:spacing w:after="0" w:line="240" w:lineRule="auto"/>
        <w:ind w:firstLine="567"/>
        <w:jc w:val="both"/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tbl>
      <w:tblPr>
        <w:tblW w:w="71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3"/>
        <w:gridCol w:w="949"/>
        <w:gridCol w:w="949"/>
        <w:gridCol w:w="949"/>
        <w:gridCol w:w="1000"/>
      </w:tblGrid>
      <w:tr w:rsidR="003B6F06" w:rsidRPr="003B6F06" w:rsidTr="003B6F06">
        <w:trPr>
          <w:trHeight w:val="360"/>
          <w:jc w:val="center"/>
        </w:trPr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Tabela 4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71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Total de trabalhos por ano conforme a quantidade de autores por trabalho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2008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 Autor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Autores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Autores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 Autores ou mais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</w:tr>
      <w:tr w:rsidR="003B6F06" w:rsidRPr="003B6F06" w:rsidTr="003B6F06">
        <w:trPr>
          <w:trHeight w:val="360"/>
          <w:jc w:val="center"/>
        </w:trPr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Total  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135</w:t>
            </w:r>
          </w:p>
        </w:tc>
      </w:tr>
      <w:tr w:rsidR="003B6F06" w:rsidRPr="003B6F06" w:rsidTr="003B6F06">
        <w:trPr>
          <w:trHeight w:val="765"/>
          <w:jc w:val="center"/>
        </w:trPr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F06" w:rsidRPr="003B6F06" w:rsidRDefault="003B6F06" w:rsidP="00A9232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B6F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Nota: </w:t>
            </w:r>
            <w:r w:rsidRPr="003B6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Artigos publicados no Simpósio de Gestão da Inovação Tecnológica nos anos 2006, 2008 e 2010. Fonte: Elaborado pelo autor.                                                                                      </w:t>
            </w:r>
          </w:p>
        </w:tc>
      </w:tr>
    </w:tbl>
    <w:p w:rsidR="003B6F06" w:rsidRDefault="003B6F06" w:rsidP="00A9232A">
      <w:pPr>
        <w:spacing w:after="0" w:line="240" w:lineRule="auto"/>
        <w:jc w:val="both"/>
        <w:rPr>
          <w:rStyle w:val="Forte"/>
          <w:rFonts w:ascii="Times New Roman" w:hAnsi="Times New Roman" w:cs="Times New Roman"/>
          <w:b w:val="0"/>
          <w:sz w:val="20"/>
          <w:szCs w:val="20"/>
          <w:shd w:val="clear" w:color="auto" w:fill="FFFFFF"/>
        </w:rPr>
      </w:pPr>
    </w:p>
    <w:p w:rsidR="00A9675A" w:rsidRDefault="00414A97" w:rsidP="00A923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ab/>
      </w:r>
      <w:r w:rsidRPr="00414A9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Em síntese,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 total de artigos publicados nas três edições do Seminário de Gestão da Inovação Tecnológica foi de 584 e destes 218 apresentam a palavra inovação. A partir disso os artigos que estudaram tipos de inovação foram 135 no total e o tipo de inovação mais estudada é a tecnológica que em no total das edições chegou a 49 artigos.  Sobre a classificação do tipo de pesquisa utilizado pelos pesquisadores</w:t>
      </w:r>
      <w:r w:rsidR="00624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com 43 artigos</w:t>
      </w:r>
      <w:r w:rsidR="00624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foi o estudo de ca</w:t>
      </w:r>
      <w:r w:rsidR="006244B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 e os artigos com autoria de dois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pesquisadores foi o que apresentou maior número.</w:t>
      </w:r>
    </w:p>
    <w:p w:rsidR="007008B2" w:rsidRDefault="007008B2" w:rsidP="00A9232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A9232A" w:rsidRDefault="00A9232A" w:rsidP="00A923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7008B2" w:rsidRPr="007008B2" w:rsidRDefault="007008B2" w:rsidP="00A923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gramStart"/>
      <w:r w:rsidRPr="007008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proofErr w:type="gramEnd"/>
      <w:r w:rsidRPr="007008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Considerações Finais</w:t>
      </w:r>
    </w:p>
    <w:p w:rsidR="00506270" w:rsidRDefault="0059336D" w:rsidP="00A92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Realizados os passos apresentados na metodologia, pode-se constatar</w:t>
      </w:r>
      <w:r w:rsidR="009C6B24">
        <w:rPr>
          <w:rFonts w:ascii="Times New Roman" w:hAnsi="Times New Roman" w:cs="Times New Roman"/>
          <w:sz w:val="24"/>
          <w:szCs w:val="24"/>
        </w:rPr>
        <w:t xml:space="preserve"> que </w:t>
      </w:r>
      <w:r w:rsidR="00B17C9B">
        <w:rPr>
          <w:rFonts w:ascii="Times New Roman" w:hAnsi="Times New Roman" w:cs="Times New Roman"/>
          <w:sz w:val="24"/>
          <w:szCs w:val="24"/>
        </w:rPr>
        <w:t>as publicações com o tema inovação têm reduzido</w:t>
      </w:r>
      <w:r w:rsidR="009C6B24">
        <w:rPr>
          <w:rFonts w:ascii="Times New Roman" w:hAnsi="Times New Roman" w:cs="Times New Roman"/>
          <w:sz w:val="24"/>
          <w:szCs w:val="24"/>
        </w:rPr>
        <w:t xml:space="preserve"> em aproximadamente 50% </w:t>
      </w:r>
      <w:r w:rsidR="0012108C">
        <w:rPr>
          <w:rFonts w:ascii="Times New Roman" w:hAnsi="Times New Roman" w:cs="Times New Roman"/>
          <w:sz w:val="24"/>
          <w:szCs w:val="24"/>
        </w:rPr>
        <w:t>desde a primeira edição d</w:t>
      </w:r>
      <w:r w:rsidR="009C6B24">
        <w:rPr>
          <w:rFonts w:ascii="Times New Roman" w:hAnsi="Times New Roman" w:cs="Times New Roman"/>
          <w:sz w:val="24"/>
          <w:szCs w:val="24"/>
        </w:rPr>
        <w:t>o Simpósio</w:t>
      </w:r>
      <w:r w:rsidR="0012108C">
        <w:rPr>
          <w:rFonts w:ascii="Times New Roman" w:hAnsi="Times New Roman" w:cs="Times New Roman"/>
          <w:sz w:val="24"/>
          <w:szCs w:val="24"/>
        </w:rPr>
        <w:t xml:space="preserve"> de Gestão da Inovação Tecnológica.</w:t>
      </w:r>
      <w:r w:rsidR="00B17C9B">
        <w:rPr>
          <w:rFonts w:ascii="Times New Roman" w:hAnsi="Times New Roman" w:cs="Times New Roman"/>
          <w:sz w:val="24"/>
          <w:szCs w:val="24"/>
        </w:rPr>
        <w:t xml:space="preserve"> Outro aspecto apresentado pela pesquisa realizada e que merece atenção, é que menos de 40% dos artigos publicados no Simpósio trata diretamente de inovação.</w:t>
      </w:r>
      <w:r w:rsidR="002462E8">
        <w:rPr>
          <w:rFonts w:ascii="Times New Roman" w:hAnsi="Times New Roman" w:cs="Times New Roman"/>
          <w:sz w:val="24"/>
          <w:szCs w:val="24"/>
        </w:rPr>
        <w:t xml:space="preserve"> Os tipos de inovação mais trabalhos nestes artigos são a tecnológica com 49 artigos e a organizacional com 43 artigos, dos 135 avaliados.</w:t>
      </w:r>
    </w:p>
    <w:p w:rsidR="002462E8" w:rsidRDefault="00516C7A" w:rsidP="00A92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métodos de coleta de dados utilizados pelos pesquisadores foi um dos pontos de maior dificuldade de classificação, pois os autores não especificavam exatamente</w:t>
      </w:r>
      <w:r w:rsidR="00573A8C">
        <w:rPr>
          <w:rFonts w:ascii="Times New Roman" w:hAnsi="Times New Roman" w:cs="Times New Roman"/>
          <w:sz w:val="24"/>
          <w:szCs w:val="24"/>
        </w:rPr>
        <w:t>, em seu resumo,</w:t>
      </w:r>
      <w:r>
        <w:rPr>
          <w:rFonts w:ascii="Times New Roman" w:hAnsi="Times New Roman" w:cs="Times New Roman"/>
          <w:sz w:val="24"/>
          <w:szCs w:val="24"/>
        </w:rPr>
        <w:t xml:space="preserve"> o método usado</w:t>
      </w:r>
      <w:r w:rsidR="00573A8C">
        <w:rPr>
          <w:rFonts w:ascii="Times New Roman" w:hAnsi="Times New Roman" w:cs="Times New Roman"/>
          <w:sz w:val="24"/>
          <w:szCs w:val="24"/>
        </w:rPr>
        <w:t xml:space="preserve"> na coleta dos dados. Aproximadamente 20% dos artigos não têm identificado, em seu resumo, o tipo de pesquisa usado. O tipo de pesquisa predominante </w:t>
      </w:r>
      <w:r w:rsidR="002462E8">
        <w:rPr>
          <w:rFonts w:ascii="Times New Roman" w:hAnsi="Times New Roman" w:cs="Times New Roman"/>
          <w:sz w:val="24"/>
          <w:szCs w:val="24"/>
        </w:rPr>
        <w:t>utilizada pelos pesquisadores é o estudo de caso, que aparece em 43 dos 135 artigos selecionados para estudos.</w:t>
      </w:r>
    </w:p>
    <w:p w:rsidR="008D33F9" w:rsidRPr="00916569" w:rsidRDefault="002462E8" w:rsidP="009165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2E8">
        <w:rPr>
          <w:rFonts w:ascii="Times New Roman" w:hAnsi="Times New Roman" w:cs="Times New Roman"/>
          <w:sz w:val="24"/>
          <w:szCs w:val="24"/>
        </w:rPr>
        <w:t xml:space="preserve">A sugestão para pesquisas futuras é que sejam realizadas análises em outros eventos da área para que se possa </w:t>
      </w:r>
      <w:r>
        <w:rPr>
          <w:rFonts w:ascii="Times New Roman" w:hAnsi="Times New Roman" w:cs="Times New Roman"/>
          <w:sz w:val="24"/>
          <w:szCs w:val="24"/>
        </w:rPr>
        <w:t>comparar o crescimento do tema i</w:t>
      </w:r>
      <w:r w:rsidRPr="002462E8">
        <w:rPr>
          <w:rFonts w:ascii="Times New Roman" w:hAnsi="Times New Roman" w:cs="Times New Roman"/>
          <w:sz w:val="24"/>
          <w:szCs w:val="24"/>
        </w:rPr>
        <w:t>novação e o quanto a pesquisa científica pode contribuir para o entendimento do assunto.</w:t>
      </w:r>
    </w:p>
    <w:p w:rsidR="00916569" w:rsidRDefault="00916569" w:rsidP="0091656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522557" w:rsidRPr="00916569" w:rsidRDefault="00522557" w:rsidP="0091656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A660E">
        <w:rPr>
          <w:rFonts w:ascii="Times New Roman" w:hAnsi="Times New Roman" w:cs="Times New Roman"/>
          <w:b/>
          <w:sz w:val="24"/>
          <w:szCs w:val="24"/>
        </w:rPr>
        <w:t>R</w:t>
      </w:r>
      <w:r w:rsidR="009A660E" w:rsidRPr="009A660E">
        <w:rPr>
          <w:rFonts w:ascii="Times New Roman" w:hAnsi="Times New Roman" w:cs="Times New Roman"/>
          <w:b/>
          <w:sz w:val="24"/>
          <w:szCs w:val="24"/>
        </w:rPr>
        <w:t>eferências</w:t>
      </w:r>
    </w:p>
    <w:p w:rsidR="00522557" w:rsidRDefault="00EE23A9" w:rsidP="009165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BARBIERI</w:t>
      </w:r>
      <w:r w:rsidR="00CD04A1">
        <w:rPr>
          <w:rFonts w:ascii="Times New Roman" w:hAnsi="Times New Roman" w:cs="Times New Roman"/>
          <w:sz w:val="24"/>
          <w:szCs w:val="24"/>
        </w:rPr>
        <w:t>,</w:t>
      </w:r>
      <w:r w:rsidR="00522557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osé</w:t>
      </w:r>
      <w:r w:rsidR="00CD04A1">
        <w:rPr>
          <w:rFonts w:ascii="Times New Roman" w:hAnsi="Times New Roman" w:cs="Times New Roman"/>
          <w:sz w:val="24"/>
          <w:szCs w:val="24"/>
        </w:rPr>
        <w:t xml:space="preserve"> </w:t>
      </w:r>
      <w:r w:rsidR="0052255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arlos. </w:t>
      </w:r>
      <w:r w:rsidR="00522557" w:rsidRPr="00C65A28">
        <w:rPr>
          <w:rFonts w:ascii="Times New Roman" w:hAnsi="Times New Roman" w:cs="Times New Roman"/>
          <w:i/>
          <w:sz w:val="24"/>
          <w:szCs w:val="24"/>
        </w:rPr>
        <w:t>Organizações inovadoras: estudos e casos brasileiros</w:t>
      </w:r>
      <w:r w:rsidR="009C1C8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9C1C86">
        <w:rPr>
          <w:rFonts w:ascii="Times New Roman" w:hAnsi="Times New Roman" w:cs="Times New Roman"/>
          <w:i/>
          <w:sz w:val="24"/>
          <w:szCs w:val="24"/>
        </w:rPr>
        <w:t>2.</w:t>
      </w:r>
      <w:proofErr w:type="gramEnd"/>
      <w:r>
        <w:rPr>
          <w:rFonts w:ascii="Times New Roman" w:hAnsi="Times New Roman" w:cs="Times New Roman"/>
          <w:sz w:val="24"/>
          <w:szCs w:val="24"/>
        </w:rPr>
        <w:t>ed</w:t>
      </w:r>
      <w:r w:rsidR="00CD04A1">
        <w:rPr>
          <w:rFonts w:ascii="Times New Roman" w:hAnsi="Times New Roman" w:cs="Times New Roman"/>
          <w:sz w:val="24"/>
          <w:szCs w:val="24"/>
        </w:rPr>
        <w:t>.</w:t>
      </w:r>
      <w:r w:rsidR="00916569">
        <w:rPr>
          <w:rFonts w:ascii="Times New Roman" w:hAnsi="Times New Roman" w:cs="Times New Roman"/>
          <w:sz w:val="24"/>
          <w:szCs w:val="24"/>
        </w:rPr>
        <w:t xml:space="preserve"> Rio de </w:t>
      </w:r>
      <w:r>
        <w:rPr>
          <w:rFonts w:ascii="Times New Roman" w:hAnsi="Times New Roman" w:cs="Times New Roman"/>
          <w:sz w:val="24"/>
          <w:szCs w:val="24"/>
        </w:rPr>
        <w:t>Janeiro: FGV, 2004.</w:t>
      </w:r>
    </w:p>
    <w:p w:rsidR="00D96D32" w:rsidRDefault="00E80E84" w:rsidP="009165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BRASIL</w:t>
      </w:r>
      <w:r w:rsidR="00D96D32">
        <w:rPr>
          <w:rFonts w:ascii="Times New Roman" w:hAnsi="Times New Roman" w:cs="Times New Roman"/>
          <w:sz w:val="24"/>
          <w:szCs w:val="24"/>
        </w:rPr>
        <w:t>. Lei nº 10973, Lei da Inovação. 2004.</w:t>
      </w:r>
    </w:p>
    <w:p w:rsidR="0004339C" w:rsidRDefault="00CA0E3D" w:rsidP="009165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GIL</w:t>
      </w:r>
      <w:r w:rsidR="00CD04A1">
        <w:rPr>
          <w:rFonts w:ascii="Times New Roman" w:hAnsi="Times New Roman" w:cs="Times New Roman"/>
          <w:sz w:val="24"/>
          <w:szCs w:val="24"/>
        </w:rPr>
        <w:t>,</w:t>
      </w:r>
      <w:r w:rsidR="0004339C">
        <w:rPr>
          <w:rFonts w:ascii="Times New Roman" w:hAnsi="Times New Roman" w:cs="Times New Roman"/>
          <w:sz w:val="24"/>
          <w:szCs w:val="24"/>
        </w:rPr>
        <w:t xml:space="preserve"> A</w:t>
      </w:r>
      <w:r w:rsidR="00605373">
        <w:rPr>
          <w:rFonts w:ascii="Times New Roman" w:hAnsi="Times New Roman" w:cs="Times New Roman"/>
          <w:sz w:val="24"/>
          <w:szCs w:val="24"/>
        </w:rPr>
        <w:t xml:space="preserve">ntônio </w:t>
      </w:r>
      <w:r w:rsidR="0004339C">
        <w:rPr>
          <w:rFonts w:ascii="Times New Roman" w:hAnsi="Times New Roman" w:cs="Times New Roman"/>
          <w:sz w:val="24"/>
          <w:szCs w:val="24"/>
        </w:rPr>
        <w:t>C</w:t>
      </w:r>
      <w:r w:rsidR="00605373">
        <w:rPr>
          <w:rFonts w:ascii="Times New Roman" w:hAnsi="Times New Roman" w:cs="Times New Roman"/>
          <w:sz w:val="24"/>
          <w:szCs w:val="24"/>
        </w:rPr>
        <w:t>arlos</w:t>
      </w:r>
      <w:r w:rsidR="0004339C">
        <w:rPr>
          <w:rFonts w:ascii="Times New Roman" w:hAnsi="Times New Roman" w:cs="Times New Roman"/>
          <w:sz w:val="24"/>
          <w:szCs w:val="24"/>
        </w:rPr>
        <w:t xml:space="preserve">. </w:t>
      </w:r>
      <w:r w:rsidR="006244B1" w:rsidRPr="00C07C7E">
        <w:rPr>
          <w:rFonts w:ascii="Times New Roman" w:hAnsi="Times New Roman" w:cs="Times New Roman"/>
          <w:i/>
          <w:sz w:val="24"/>
          <w:szCs w:val="24"/>
        </w:rPr>
        <w:t>Como elaborar projetos de pesquisa</w:t>
      </w:r>
      <w:r w:rsidR="0060537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05373">
        <w:rPr>
          <w:rFonts w:ascii="Times New Roman" w:hAnsi="Times New Roman" w:cs="Times New Roman"/>
          <w:sz w:val="24"/>
          <w:szCs w:val="24"/>
        </w:rPr>
        <w:t>4.</w:t>
      </w:r>
      <w:proofErr w:type="gramEnd"/>
      <w:r w:rsidR="00605373">
        <w:rPr>
          <w:rFonts w:ascii="Times New Roman" w:hAnsi="Times New Roman" w:cs="Times New Roman"/>
          <w:sz w:val="24"/>
          <w:szCs w:val="24"/>
        </w:rPr>
        <w:t>ed</w:t>
      </w:r>
      <w:r w:rsidR="006244B1">
        <w:rPr>
          <w:rFonts w:ascii="Times New Roman" w:hAnsi="Times New Roman" w:cs="Times New Roman"/>
          <w:sz w:val="24"/>
          <w:szCs w:val="24"/>
        </w:rPr>
        <w:t>.</w:t>
      </w:r>
      <w:r w:rsidR="00605373">
        <w:rPr>
          <w:rFonts w:ascii="Times New Roman" w:hAnsi="Times New Roman" w:cs="Times New Roman"/>
          <w:sz w:val="24"/>
          <w:szCs w:val="24"/>
        </w:rPr>
        <w:t xml:space="preserve"> São Paulo: Atlas,</w:t>
      </w:r>
      <w:r w:rsidR="00605373" w:rsidRPr="00605373">
        <w:rPr>
          <w:rFonts w:ascii="Times New Roman" w:hAnsi="Times New Roman" w:cs="Times New Roman"/>
          <w:sz w:val="24"/>
          <w:szCs w:val="24"/>
        </w:rPr>
        <w:t xml:space="preserve"> </w:t>
      </w:r>
      <w:r w:rsidR="00605373">
        <w:rPr>
          <w:rFonts w:ascii="Times New Roman" w:hAnsi="Times New Roman" w:cs="Times New Roman"/>
          <w:sz w:val="24"/>
          <w:szCs w:val="24"/>
        </w:rPr>
        <w:t>2008.</w:t>
      </w:r>
    </w:p>
    <w:p w:rsidR="00C07C7E" w:rsidRPr="00C07C7E" w:rsidRDefault="004A20A6" w:rsidP="004A20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GOMES</w:t>
      </w:r>
      <w:r w:rsidR="00CD04A1">
        <w:rPr>
          <w:rFonts w:ascii="Times New Roman" w:hAnsi="Times New Roman" w:cs="Times New Roman"/>
          <w:sz w:val="24"/>
          <w:szCs w:val="24"/>
        </w:rPr>
        <w:t>,</w:t>
      </w:r>
      <w:r w:rsidR="00C07C7E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iancarlo;</w:t>
      </w:r>
      <w:r w:rsidR="00CD04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MACHADO</w:t>
      </w:r>
      <w:r w:rsidR="00CD04A1">
        <w:rPr>
          <w:rFonts w:ascii="Times New Roman" w:hAnsi="Times New Roman" w:cs="Times New Roman"/>
          <w:sz w:val="24"/>
          <w:szCs w:val="24"/>
        </w:rPr>
        <w:t>,</w:t>
      </w:r>
      <w:r w:rsidR="00C07C7E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enise</w:t>
      </w:r>
      <w:r w:rsidR="00CD04A1">
        <w:rPr>
          <w:rFonts w:ascii="Times New Roman" w:hAnsi="Times New Roman" w:cs="Times New Roman"/>
          <w:sz w:val="24"/>
          <w:szCs w:val="24"/>
        </w:rPr>
        <w:t xml:space="preserve"> </w:t>
      </w:r>
      <w:r w:rsidR="00C07C7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el</w:t>
      </w:r>
      <w:r w:rsidR="00CD04A1">
        <w:rPr>
          <w:rFonts w:ascii="Times New Roman" w:hAnsi="Times New Roman" w:cs="Times New Roman"/>
          <w:sz w:val="24"/>
          <w:szCs w:val="24"/>
        </w:rPr>
        <w:t xml:space="preserve"> </w:t>
      </w:r>
      <w:r w:rsidR="00C07C7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ra; </w:t>
      </w:r>
      <w:r w:rsidR="00C07C7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IOTTO</w:t>
      </w:r>
      <w:r w:rsidR="00CD04A1">
        <w:rPr>
          <w:rFonts w:ascii="Times New Roman" w:hAnsi="Times New Roman" w:cs="Times New Roman"/>
          <w:sz w:val="24"/>
          <w:szCs w:val="24"/>
        </w:rPr>
        <w:t>,</w:t>
      </w:r>
      <w:r w:rsidR="00C07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C7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livo</w:t>
      </w:r>
      <w:proofErr w:type="spellEnd"/>
      <w:r w:rsidR="00C07C7E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iago</w:t>
      </w:r>
      <w:r w:rsidR="00C07C7E">
        <w:rPr>
          <w:rFonts w:ascii="Times New Roman" w:hAnsi="Times New Roman" w:cs="Times New Roman"/>
          <w:sz w:val="24"/>
          <w:szCs w:val="24"/>
        </w:rPr>
        <w:t>.</w:t>
      </w:r>
      <w:r w:rsidR="00CD04A1">
        <w:rPr>
          <w:rFonts w:ascii="Times New Roman" w:hAnsi="Times New Roman" w:cs="Times New Roman"/>
          <w:sz w:val="24"/>
          <w:szCs w:val="24"/>
        </w:rPr>
        <w:t xml:space="preserve"> </w:t>
      </w:r>
      <w:r w:rsidR="00C07C7E" w:rsidRPr="00FF3669">
        <w:rPr>
          <w:rFonts w:ascii="Times New Roman" w:hAnsi="Times New Roman" w:cs="Times New Roman"/>
          <w:i/>
          <w:sz w:val="24"/>
          <w:szCs w:val="24"/>
        </w:rPr>
        <w:t xml:space="preserve">O Que se Produz de Conhecimento Sobre Inovação? Uma Breve Análise das Características dos Artigos de Inovação Publicados nos Anais do </w:t>
      </w:r>
      <w:proofErr w:type="gramStart"/>
      <w:r w:rsidR="00C07C7E" w:rsidRPr="00FF3669">
        <w:rPr>
          <w:rFonts w:ascii="Times New Roman" w:hAnsi="Times New Roman" w:cs="Times New Roman"/>
          <w:i/>
          <w:sz w:val="24"/>
          <w:szCs w:val="24"/>
        </w:rPr>
        <w:t>EnANPAD</w:t>
      </w:r>
      <w:proofErr w:type="gramEnd"/>
      <w:r w:rsidR="00CD04A1" w:rsidRPr="00FF36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7C7E" w:rsidRPr="00FF3669">
        <w:rPr>
          <w:rFonts w:ascii="Times New Roman" w:hAnsi="Times New Roman" w:cs="Times New Roman"/>
          <w:i/>
          <w:sz w:val="24"/>
          <w:szCs w:val="24"/>
        </w:rPr>
        <w:t>1997-2009</w:t>
      </w:r>
      <w:r w:rsidR="00C07C7E">
        <w:rPr>
          <w:rFonts w:ascii="Times New Roman" w:hAnsi="Times New Roman" w:cs="Times New Roman"/>
          <w:sz w:val="24"/>
          <w:szCs w:val="24"/>
        </w:rPr>
        <w:t xml:space="preserve">. </w:t>
      </w:r>
      <w:r w:rsidRPr="004A20A6">
        <w:rPr>
          <w:rFonts w:ascii="Times New Roman" w:hAnsi="Times New Roman" w:cs="Times New Roman"/>
          <w:sz w:val="24"/>
          <w:szCs w:val="24"/>
        </w:rPr>
        <w:t>Disponível em: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4A20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www.</w:t>
      </w:r>
      <w:r w:rsidRPr="004A20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periodicos</w:t>
      </w:r>
      <w:r w:rsidRPr="004A20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4A20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ufsc</w:t>
      </w:r>
      <w:r w:rsidRPr="004A20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4A20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br</w:t>
      </w:r>
      <w:r w:rsidRPr="004A20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4A20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index</w:t>
      </w:r>
      <w:r w:rsidRPr="004A20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4A20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php</w:t>
      </w:r>
      <w:proofErr w:type="spellEnd"/>
      <w:r w:rsidRPr="004A20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4A20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adm</w:t>
      </w:r>
      <w:proofErr w:type="spellEnd"/>
      <w:r w:rsidRPr="004A20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proofErr w:type="spellStart"/>
      <w:r w:rsidRPr="004A20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article</w:t>
      </w:r>
      <w:proofErr w:type="spellEnd"/>
      <w:r w:rsidRPr="004A20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r w:rsidRPr="004A20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download</w:t>
      </w:r>
      <w:r w:rsidRPr="004A20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/.../</w:t>
      </w:r>
      <w:r w:rsidRPr="004A20A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12594</w:t>
      </w:r>
      <w:r w:rsidR="004B0198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Acesso em 12 de julho de 2012.</w:t>
      </w:r>
    </w:p>
    <w:p w:rsidR="0064395B" w:rsidRDefault="00EC7233" w:rsidP="00EC72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MATTOS</w:t>
      </w:r>
      <w:r w:rsidR="00873872">
        <w:rPr>
          <w:rFonts w:ascii="Times New Roman" w:hAnsi="Times New Roman" w:cs="Times New Roman"/>
          <w:sz w:val="24"/>
          <w:szCs w:val="24"/>
        </w:rPr>
        <w:t>,</w:t>
      </w:r>
      <w:r w:rsidR="0064395B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oão</w:t>
      </w:r>
      <w:r w:rsidR="00873872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oberto</w:t>
      </w:r>
      <w:r w:rsidR="0064395B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oureiro de;</w:t>
      </w:r>
      <w:r w:rsidR="00873872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UIMARÃES</w:t>
      </w:r>
      <w:r w:rsidR="0087387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95B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</w:t>
      </w:r>
      <w:r w:rsidR="00873872">
        <w:rPr>
          <w:rFonts w:ascii="Times New Roman" w:hAnsi="Times New Roman" w:cs="Times New Roman"/>
          <w:sz w:val="24"/>
          <w:szCs w:val="24"/>
        </w:rPr>
        <w:t xml:space="preserve"> </w:t>
      </w:r>
      <w:r w:rsidR="0064395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antos</w:t>
      </w:r>
      <w:r w:rsidR="00873872">
        <w:rPr>
          <w:rFonts w:ascii="Times New Roman" w:hAnsi="Times New Roman" w:cs="Times New Roman"/>
          <w:sz w:val="24"/>
          <w:szCs w:val="24"/>
        </w:rPr>
        <w:t>.</w:t>
      </w:r>
      <w:r w:rsidR="0064395B">
        <w:rPr>
          <w:rFonts w:ascii="Times New Roman" w:hAnsi="Times New Roman" w:cs="Times New Roman"/>
          <w:sz w:val="24"/>
          <w:szCs w:val="24"/>
        </w:rPr>
        <w:t xml:space="preserve"> </w:t>
      </w:r>
      <w:r w:rsidR="0064395B" w:rsidRPr="002965CF">
        <w:rPr>
          <w:rFonts w:ascii="Times New Roman" w:hAnsi="Times New Roman" w:cs="Times New Roman"/>
          <w:i/>
          <w:sz w:val="24"/>
          <w:szCs w:val="24"/>
        </w:rPr>
        <w:t xml:space="preserve">Gestão da Tecnologia e Inovação: uma abordagem prática. </w:t>
      </w:r>
      <w:r>
        <w:rPr>
          <w:rFonts w:ascii="Times New Roman" w:hAnsi="Times New Roman" w:cs="Times New Roman"/>
          <w:sz w:val="24"/>
          <w:szCs w:val="24"/>
        </w:rPr>
        <w:t xml:space="preserve">São Paulo: </w:t>
      </w:r>
      <w:proofErr w:type="gramStart"/>
      <w:r>
        <w:rPr>
          <w:rFonts w:ascii="Times New Roman" w:hAnsi="Times New Roman" w:cs="Times New Roman"/>
          <w:sz w:val="24"/>
          <w:szCs w:val="24"/>
        </w:rPr>
        <w:t>Saraiva,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A63469" w:rsidRDefault="00873872" w:rsidP="00C1591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1591A">
        <w:rPr>
          <w:rFonts w:ascii="Times New Roman" w:hAnsi="Times New Roman" w:cs="Times New Roman"/>
          <w:sz w:val="24"/>
          <w:szCs w:val="24"/>
        </w:rPr>
        <w:t>CHUMPETER</w:t>
      </w:r>
      <w:r>
        <w:rPr>
          <w:rFonts w:ascii="Times New Roman" w:hAnsi="Times New Roman" w:cs="Times New Roman"/>
          <w:sz w:val="24"/>
          <w:szCs w:val="24"/>
        </w:rPr>
        <w:t>,</w:t>
      </w:r>
      <w:r w:rsidR="00A63469">
        <w:rPr>
          <w:rFonts w:ascii="Times New Roman" w:hAnsi="Times New Roman" w:cs="Times New Roman"/>
          <w:sz w:val="24"/>
          <w:szCs w:val="24"/>
        </w:rPr>
        <w:t xml:space="preserve"> J</w:t>
      </w:r>
      <w:r w:rsidR="00C1591A">
        <w:rPr>
          <w:rFonts w:ascii="Times New Roman" w:hAnsi="Times New Roman" w:cs="Times New Roman"/>
          <w:sz w:val="24"/>
          <w:szCs w:val="24"/>
        </w:rPr>
        <w:t>oseph</w:t>
      </w:r>
      <w:r w:rsidR="00A634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3469">
        <w:rPr>
          <w:rFonts w:ascii="Times New Roman" w:hAnsi="Times New Roman" w:cs="Times New Roman"/>
          <w:sz w:val="24"/>
          <w:szCs w:val="24"/>
        </w:rPr>
        <w:t>A</w:t>
      </w:r>
      <w:r w:rsidR="00C1591A">
        <w:rPr>
          <w:rFonts w:ascii="Times New Roman" w:hAnsi="Times New Roman" w:cs="Times New Roman"/>
          <w:sz w:val="24"/>
          <w:szCs w:val="24"/>
        </w:rPr>
        <w:t>lois</w:t>
      </w:r>
      <w:proofErr w:type="spellEnd"/>
      <w:r w:rsidR="00A63469">
        <w:rPr>
          <w:rFonts w:ascii="Times New Roman" w:hAnsi="Times New Roman" w:cs="Times New Roman"/>
          <w:sz w:val="24"/>
          <w:szCs w:val="24"/>
        </w:rPr>
        <w:t xml:space="preserve">. </w:t>
      </w:r>
      <w:r w:rsidR="00A63469" w:rsidRPr="002965CF">
        <w:rPr>
          <w:rFonts w:ascii="Times New Roman" w:hAnsi="Times New Roman" w:cs="Times New Roman"/>
          <w:i/>
          <w:sz w:val="24"/>
          <w:szCs w:val="24"/>
        </w:rPr>
        <w:t>Teoria do desenvolvimento econômico: Uma Investigação sobre lucros, capital, crédito, juro e ciclo econômico.</w:t>
      </w:r>
      <w:r w:rsidR="00C1591A">
        <w:rPr>
          <w:rFonts w:ascii="Times New Roman" w:hAnsi="Times New Roman" w:cs="Times New Roman"/>
          <w:sz w:val="24"/>
          <w:szCs w:val="24"/>
        </w:rPr>
        <w:t xml:space="preserve"> São Paulo: Nova Cultural, 1982.</w:t>
      </w:r>
    </w:p>
    <w:p w:rsidR="009715C3" w:rsidRDefault="009715C3" w:rsidP="009165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OECD. Manual de Oslo</w:t>
      </w:r>
      <w:r w:rsidR="008E4BDC">
        <w:rPr>
          <w:rFonts w:ascii="Times New Roman" w:hAnsi="Times New Roman" w:cs="Times New Roman"/>
          <w:sz w:val="24"/>
          <w:szCs w:val="24"/>
        </w:rPr>
        <w:t>. Paris, 1998.</w:t>
      </w:r>
    </w:p>
    <w:p w:rsidR="00636E8D" w:rsidRDefault="00636E8D" w:rsidP="001E0F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E0FA6">
        <w:rPr>
          <w:rFonts w:ascii="Times New Roman" w:hAnsi="Times New Roman" w:cs="Times New Roman"/>
          <w:sz w:val="24"/>
          <w:szCs w:val="24"/>
        </w:rPr>
        <w:t>LEA</w:t>
      </w:r>
      <w:r w:rsidR="008738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73872">
        <w:rPr>
          <w:rFonts w:ascii="Times New Roman" w:hAnsi="Times New Roman" w:cs="Times New Roman"/>
          <w:sz w:val="24"/>
          <w:szCs w:val="24"/>
        </w:rPr>
        <w:t>P</w:t>
      </w:r>
      <w:r w:rsidR="001E0FA6">
        <w:rPr>
          <w:rFonts w:ascii="Times New Roman" w:hAnsi="Times New Roman" w:cs="Times New Roman"/>
          <w:sz w:val="24"/>
          <w:szCs w:val="24"/>
        </w:rPr>
        <w:t>elayo</w:t>
      </w:r>
      <w:proofErr w:type="spellEnd"/>
      <w:r w:rsidR="001E0FA6">
        <w:rPr>
          <w:rFonts w:ascii="Times New Roman" w:hAnsi="Times New Roman" w:cs="Times New Roman"/>
          <w:sz w:val="24"/>
          <w:szCs w:val="24"/>
        </w:rPr>
        <w:t xml:space="preserve"> </w:t>
      </w:r>
      <w:r w:rsidR="00873872">
        <w:rPr>
          <w:rFonts w:ascii="Times New Roman" w:hAnsi="Times New Roman" w:cs="Times New Roman"/>
          <w:sz w:val="24"/>
          <w:szCs w:val="24"/>
        </w:rPr>
        <w:t>M</w:t>
      </w:r>
      <w:r w:rsidR="001E0FA6">
        <w:rPr>
          <w:rFonts w:ascii="Times New Roman" w:hAnsi="Times New Roman" w:cs="Times New Roman"/>
          <w:sz w:val="24"/>
          <w:szCs w:val="24"/>
        </w:rPr>
        <w:t>unhoz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3872">
        <w:rPr>
          <w:rFonts w:ascii="Times New Roman" w:hAnsi="Times New Roman" w:cs="Times New Roman"/>
          <w:sz w:val="24"/>
          <w:szCs w:val="24"/>
        </w:rPr>
        <w:t xml:space="preserve"> (2001).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5CF">
        <w:rPr>
          <w:rFonts w:ascii="Times New Roman" w:hAnsi="Times New Roman" w:cs="Times New Roman"/>
          <w:i/>
          <w:sz w:val="24"/>
          <w:szCs w:val="24"/>
        </w:rPr>
        <w:t>Aproximación conceptual al proceso de la inovación tecnológica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0FA6">
        <w:rPr>
          <w:rFonts w:ascii="Times New Roman" w:hAnsi="Times New Roman" w:cs="Times New Roman"/>
          <w:sz w:val="24"/>
          <w:szCs w:val="24"/>
        </w:rPr>
        <w:t xml:space="preserve">2001. </w:t>
      </w:r>
      <w:r>
        <w:rPr>
          <w:rFonts w:ascii="Times New Roman" w:hAnsi="Times New Roman" w:cs="Times New Roman"/>
          <w:sz w:val="24"/>
          <w:szCs w:val="24"/>
        </w:rPr>
        <w:t xml:space="preserve">Tese de </w:t>
      </w:r>
      <w:r w:rsidRPr="00270D4B">
        <w:rPr>
          <w:rFonts w:ascii="Times New Roman" w:hAnsi="Times New Roman" w:cs="Times New Roman"/>
          <w:sz w:val="24"/>
          <w:szCs w:val="24"/>
        </w:rPr>
        <w:t>Doutorado</w:t>
      </w:r>
      <w:r w:rsidR="00873872" w:rsidRPr="00270D4B">
        <w:rPr>
          <w:rFonts w:ascii="Times New Roman" w:hAnsi="Times New Roman" w:cs="Times New Roman"/>
          <w:sz w:val="24"/>
          <w:szCs w:val="24"/>
        </w:rPr>
        <w:t>.</w:t>
      </w:r>
      <w:r w:rsidR="002249B1" w:rsidRPr="00270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0D4B" w:rsidRPr="00270D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Universitat</w:t>
      </w:r>
      <w:proofErr w:type="spellEnd"/>
      <w:r w:rsidR="00270D4B" w:rsidRPr="00270D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270D4B" w:rsidRPr="00270D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Politècnica</w:t>
      </w:r>
      <w:proofErr w:type="spellEnd"/>
      <w:r w:rsidR="00270D4B" w:rsidRPr="00270D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270D4B" w:rsidRPr="00270D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Catalunya</w:t>
      </w:r>
      <w:proofErr w:type="spellEnd"/>
      <w:r w:rsidR="001E0FA6">
        <w:rPr>
          <w:rFonts w:ascii="Times New Roman" w:hAnsi="Times New Roman" w:cs="Times New Roman"/>
          <w:sz w:val="24"/>
          <w:szCs w:val="24"/>
        </w:rPr>
        <w:t xml:space="preserve">, </w:t>
      </w:r>
      <w:r w:rsidR="00270D4B" w:rsidRPr="00270D4B">
        <w:rPr>
          <w:rFonts w:ascii="Times New Roman" w:hAnsi="Times New Roman" w:cs="Times New Roman"/>
          <w:sz w:val="24"/>
          <w:szCs w:val="24"/>
        </w:rPr>
        <w:t>Espanha</w:t>
      </w:r>
      <w:r w:rsidR="001E0FA6">
        <w:rPr>
          <w:rFonts w:ascii="Times New Roman" w:hAnsi="Times New Roman" w:cs="Times New Roman"/>
          <w:sz w:val="24"/>
          <w:szCs w:val="24"/>
        </w:rPr>
        <w:t>, 2001.</w:t>
      </w:r>
    </w:p>
    <w:p w:rsidR="00F94EFC" w:rsidRPr="00F94EFC" w:rsidRDefault="00F94EFC" w:rsidP="00277C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77C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E0FA6" w:rsidRPr="00277C8D">
        <w:rPr>
          <w:rFonts w:ascii="Times New Roman" w:hAnsi="Times New Roman" w:cs="Times New Roman"/>
          <w:sz w:val="24"/>
          <w:szCs w:val="24"/>
          <w:lang w:val="en-US"/>
        </w:rPr>
        <w:t>IDD</w:t>
      </w:r>
      <w:r w:rsidRPr="00277C8D">
        <w:rPr>
          <w:rFonts w:ascii="Times New Roman" w:hAnsi="Times New Roman" w:cs="Times New Roman"/>
          <w:sz w:val="24"/>
          <w:szCs w:val="24"/>
          <w:lang w:val="en-US"/>
        </w:rPr>
        <w:t>, J</w:t>
      </w:r>
      <w:r w:rsidR="00277C8D" w:rsidRPr="00277C8D">
        <w:rPr>
          <w:rFonts w:ascii="Times New Roman" w:hAnsi="Times New Roman" w:cs="Times New Roman"/>
          <w:sz w:val="24"/>
          <w:szCs w:val="24"/>
          <w:lang w:val="en-US"/>
        </w:rPr>
        <w:t>oseph;</w:t>
      </w:r>
      <w:r w:rsidR="002249B1" w:rsidRPr="00277C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249B1" w:rsidRPr="00277C8D">
        <w:rPr>
          <w:rFonts w:ascii="Times New Roman" w:hAnsi="Times New Roman" w:cs="Times New Roman"/>
          <w:sz w:val="24"/>
          <w:szCs w:val="24"/>
          <w:lang w:val="en-US"/>
        </w:rPr>
        <w:t>Bessant</w:t>
      </w:r>
      <w:proofErr w:type="spellEnd"/>
      <w:r w:rsidR="002249B1" w:rsidRPr="00277C8D">
        <w:rPr>
          <w:rFonts w:ascii="Times New Roman" w:hAnsi="Times New Roman" w:cs="Times New Roman"/>
          <w:sz w:val="24"/>
          <w:szCs w:val="24"/>
          <w:lang w:val="en-US"/>
        </w:rPr>
        <w:t>, J</w:t>
      </w:r>
      <w:r w:rsidR="00277C8D" w:rsidRPr="00277C8D">
        <w:rPr>
          <w:rFonts w:ascii="Times New Roman" w:hAnsi="Times New Roman" w:cs="Times New Roman"/>
          <w:sz w:val="24"/>
          <w:szCs w:val="24"/>
          <w:lang w:val="en-US"/>
        </w:rPr>
        <w:t>ohn; PAVITT</w:t>
      </w:r>
      <w:r w:rsidR="001E0FA6" w:rsidRPr="00277C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77C8D" w:rsidRPr="00277C8D">
        <w:rPr>
          <w:rFonts w:ascii="Times New Roman" w:hAnsi="Times New Roman" w:cs="Times New Roman"/>
          <w:sz w:val="24"/>
          <w:szCs w:val="24"/>
          <w:lang w:val="en-US"/>
        </w:rPr>
        <w:t>Keith</w:t>
      </w:r>
      <w:r w:rsidR="002249B1" w:rsidRPr="00277C8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77C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C7E">
        <w:rPr>
          <w:rFonts w:ascii="Times New Roman" w:hAnsi="Times New Roman" w:cs="Times New Roman"/>
          <w:i/>
          <w:sz w:val="24"/>
          <w:szCs w:val="24"/>
        </w:rPr>
        <w:t>Gestão da Inovação</w:t>
      </w:r>
      <w:r w:rsidR="001E0F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E0FA6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1E0FA6">
        <w:rPr>
          <w:rFonts w:ascii="Times New Roman" w:hAnsi="Times New Roman" w:cs="Times New Roman"/>
          <w:sz w:val="24"/>
          <w:szCs w:val="24"/>
        </w:rPr>
        <w:t>.ed</w:t>
      </w:r>
      <w:r w:rsidR="002249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Porto Alegre</w:t>
      </w:r>
      <w:r w:rsidR="002249B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Bookman</w:t>
      </w:r>
      <w:proofErr w:type="spellEnd"/>
      <w:r w:rsidR="001E0FA6">
        <w:rPr>
          <w:rFonts w:ascii="Times New Roman" w:hAnsi="Times New Roman" w:cs="Times New Roman"/>
          <w:sz w:val="24"/>
          <w:szCs w:val="24"/>
        </w:rPr>
        <w:t>,</w:t>
      </w:r>
      <w:r w:rsidR="001E0FA6" w:rsidRPr="001E0FA6">
        <w:rPr>
          <w:rFonts w:ascii="Times New Roman" w:hAnsi="Times New Roman" w:cs="Times New Roman"/>
          <w:sz w:val="24"/>
          <w:szCs w:val="24"/>
        </w:rPr>
        <w:t xml:space="preserve"> 2008</w:t>
      </w:r>
      <w:r w:rsidR="00277C8D">
        <w:rPr>
          <w:rFonts w:ascii="Times New Roman" w:hAnsi="Times New Roman" w:cs="Times New Roman"/>
          <w:sz w:val="24"/>
          <w:szCs w:val="24"/>
        </w:rPr>
        <w:t>.</w:t>
      </w:r>
    </w:p>
    <w:p w:rsidR="0064395B" w:rsidRDefault="000B476A" w:rsidP="000B476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TIGRE</w:t>
      </w:r>
      <w:r w:rsidR="002249B1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aulo</w:t>
      </w:r>
      <w:r w:rsidR="002249B1">
        <w:rPr>
          <w:rFonts w:ascii="Times New Roman" w:hAnsi="Times New Roman" w:cs="Times New Roman"/>
          <w:sz w:val="24"/>
          <w:szCs w:val="24"/>
        </w:rPr>
        <w:t xml:space="preserve"> B</w:t>
      </w:r>
      <w:r>
        <w:rPr>
          <w:rFonts w:ascii="Times New Roman" w:hAnsi="Times New Roman" w:cs="Times New Roman"/>
          <w:sz w:val="24"/>
          <w:szCs w:val="24"/>
        </w:rPr>
        <w:t>astos</w:t>
      </w:r>
      <w:r w:rsidR="0064395B">
        <w:rPr>
          <w:rFonts w:ascii="Times New Roman" w:hAnsi="Times New Roman" w:cs="Times New Roman"/>
          <w:sz w:val="24"/>
          <w:szCs w:val="24"/>
        </w:rPr>
        <w:t xml:space="preserve">. </w:t>
      </w:r>
      <w:r w:rsidR="0064395B" w:rsidRPr="002965CF">
        <w:rPr>
          <w:rFonts w:ascii="Times New Roman" w:hAnsi="Times New Roman" w:cs="Times New Roman"/>
          <w:i/>
          <w:sz w:val="24"/>
          <w:szCs w:val="24"/>
        </w:rPr>
        <w:t xml:space="preserve">Gestão da Inovação: a economia da tecnologia no Brasil. </w:t>
      </w:r>
      <w:r w:rsidR="0064395B">
        <w:rPr>
          <w:rFonts w:ascii="Times New Roman" w:hAnsi="Times New Roman" w:cs="Times New Roman"/>
          <w:sz w:val="24"/>
          <w:szCs w:val="24"/>
        </w:rPr>
        <w:t>Rio de Janeiro</w:t>
      </w:r>
      <w:r w:rsidR="002249B1">
        <w:rPr>
          <w:rFonts w:ascii="Times New Roman" w:hAnsi="Times New Roman" w:cs="Times New Roman"/>
          <w:sz w:val="24"/>
          <w:szCs w:val="24"/>
        </w:rPr>
        <w:t>:</w:t>
      </w:r>
      <w:r w:rsidR="00916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Elsevier, 2006.</w:t>
      </w:r>
    </w:p>
    <w:p w:rsidR="0064395B" w:rsidRDefault="0064395B" w:rsidP="009165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557" w:rsidRPr="00522557" w:rsidRDefault="00522557" w:rsidP="00506270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22557" w:rsidRPr="00522557" w:rsidSect="00A9232A"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12" w:rsidRDefault="00117E12" w:rsidP="0067145A">
      <w:pPr>
        <w:spacing w:after="0" w:line="240" w:lineRule="auto"/>
      </w:pPr>
      <w:r>
        <w:separator/>
      </w:r>
    </w:p>
  </w:endnote>
  <w:endnote w:type="continuationSeparator" w:id="0">
    <w:p w:rsidR="00117E12" w:rsidRDefault="00117E12" w:rsidP="0067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56179"/>
      <w:docPartObj>
        <w:docPartGallery w:val="Page Numbers (Bottom of Page)"/>
        <w:docPartUnique/>
      </w:docPartObj>
    </w:sdtPr>
    <w:sdtEndPr/>
    <w:sdtContent>
      <w:p w:rsidR="00104F64" w:rsidRDefault="00104F6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884">
          <w:rPr>
            <w:noProof/>
          </w:rPr>
          <w:t>7</w:t>
        </w:r>
        <w:r>
          <w:fldChar w:fldCharType="end"/>
        </w:r>
      </w:p>
    </w:sdtContent>
  </w:sdt>
  <w:p w:rsidR="00104F64" w:rsidRDefault="00104F6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12" w:rsidRDefault="00117E12" w:rsidP="0067145A">
      <w:pPr>
        <w:spacing w:after="0" w:line="240" w:lineRule="auto"/>
      </w:pPr>
      <w:r>
        <w:separator/>
      </w:r>
    </w:p>
  </w:footnote>
  <w:footnote w:type="continuationSeparator" w:id="0">
    <w:p w:rsidR="00117E12" w:rsidRDefault="00117E12" w:rsidP="00671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49"/>
    <w:rsid w:val="00007229"/>
    <w:rsid w:val="00012AB7"/>
    <w:rsid w:val="0003068F"/>
    <w:rsid w:val="0004339C"/>
    <w:rsid w:val="0005164D"/>
    <w:rsid w:val="0006075F"/>
    <w:rsid w:val="000727E1"/>
    <w:rsid w:val="000B476A"/>
    <w:rsid w:val="000D0861"/>
    <w:rsid w:val="000F085A"/>
    <w:rsid w:val="000F4664"/>
    <w:rsid w:val="00104F64"/>
    <w:rsid w:val="001170D1"/>
    <w:rsid w:val="00117E12"/>
    <w:rsid w:val="0012108C"/>
    <w:rsid w:val="00125FDC"/>
    <w:rsid w:val="0012771E"/>
    <w:rsid w:val="00153988"/>
    <w:rsid w:val="00160FB7"/>
    <w:rsid w:val="00161B92"/>
    <w:rsid w:val="00174628"/>
    <w:rsid w:val="00175999"/>
    <w:rsid w:val="0017624D"/>
    <w:rsid w:val="0018079B"/>
    <w:rsid w:val="001852B6"/>
    <w:rsid w:val="0019203B"/>
    <w:rsid w:val="001C0F6E"/>
    <w:rsid w:val="001C4CB3"/>
    <w:rsid w:val="001D682E"/>
    <w:rsid w:val="001E0FA6"/>
    <w:rsid w:val="001E6009"/>
    <w:rsid w:val="001F210A"/>
    <w:rsid w:val="001F7509"/>
    <w:rsid w:val="00205C9C"/>
    <w:rsid w:val="00210DD2"/>
    <w:rsid w:val="002249B1"/>
    <w:rsid w:val="00225E1F"/>
    <w:rsid w:val="00225FCC"/>
    <w:rsid w:val="0022703D"/>
    <w:rsid w:val="00230616"/>
    <w:rsid w:val="002462E8"/>
    <w:rsid w:val="002604EB"/>
    <w:rsid w:val="00265F6A"/>
    <w:rsid w:val="00267ACB"/>
    <w:rsid w:val="00270D4B"/>
    <w:rsid w:val="00271DE4"/>
    <w:rsid w:val="00277C8D"/>
    <w:rsid w:val="00281203"/>
    <w:rsid w:val="00290B18"/>
    <w:rsid w:val="00294B9C"/>
    <w:rsid w:val="002965CF"/>
    <w:rsid w:val="002A02E3"/>
    <w:rsid w:val="002A360D"/>
    <w:rsid w:val="002B0741"/>
    <w:rsid w:val="002C54AE"/>
    <w:rsid w:val="002D59B9"/>
    <w:rsid w:val="002E332D"/>
    <w:rsid w:val="002F6F4D"/>
    <w:rsid w:val="003071F9"/>
    <w:rsid w:val="003145A9"/>
    <w:rsid w:val="003163B9"/>
    <w:rsid w:val="003345DE"/>
    <w:rsid w:val="00337865"/>
    <w:rsid w:val="003612B7"/>
    <w:rsid w:val="00362AE6"/>
    <w:rsid w:val="003703B5"/>
    <w:rsid w:val="00374172"/>
    <w:rsid w:val="00375F10"/>
    <w:rsid w:val="003A46E2"/>
    <w:rsid w:val="003A4E71"/>
    <w:rsid w:val="003A7D0F"/>
    <w:rsid w:val="003B4A89"/>
    <w:rsid w:val="003B6F06"/>
    <w:rsid w:val="003C00A4"/>
    <w:rsid w:val="003F10C3"/>
    <w:rsid w:val="00404CB2"/>
    <w:rsid w:val="00414A97"/>
    <w:rsid w:val="00416133"/>
    <w:rsid w:val="00416838"/>
    <w:rsid w:val="00422FEC"/>
    <w:rsid w:val="00474841"/>
    <w:rsid w:val="00481904"/>
    <w:rsid w:val="00481999"/>
    <w:rsid w:val="0049302B"/>
    <w:rsid w:val="004A20A6"/>
    <w:rsid w:val="004B0198"/>
    <w:rsid w:val="004B12E7"/>
    <w:rsid w:val="004B32BD"/>
    <w:rsid w:val="004B59D7"/>
    <w:rsid w:val="004D13B4"/>
    <w:rsid w:val="004D4521"/>
    <w:rsid w:val="004F14B5"/>
    <w:rsid w:val="005008CB"/>
    <w:rsid w:val="0050539F"/>
    <w:rsid w:val="00506270"/>
    <w:rsid w:val="00513703"/>
    <w:rsid w:val="00514A3F"/>
    <w:rsid w:val="0051667C"/>
    <w:rsid w:val="00516C7A"/>
    <w:rsid w:val="00517CDA"/>
    <w:rsid w:val="00522557"/>
    <w:rsid w:val="00545A04"/>
    <w:rsid w:val="0054786A"/>
    <w:rsid w:val="00561B60"/>
    <w:rsid w:val="00573A8C"/>
    <w:rsid w:val="005849AC"/>
    <w:rsid w:val="0059336D"/>
    <w:rsid w:val="005B6389"/>
    <w:rsid w:val="005C41BF"/>
    <w:rsid w:val="005C75A6"/>
    <w:rsid w:val="005F7955"/>
    <w:rsid w:val="00605373"/>
    <w:rsid w:val="0061217C"/>
    <w:rsid w:val="006244B1"/>
    <w:rsid w:val="00625BD8"/>
    <w:rsid w:val="006337B3"/>
    <w:rsid w:val="00636E8D"/>
    <w:rsid w:val="0064395B"/>
    <w:rsid w:val="00646221"/>
    <w:rsid w:val="00654A79"/>
    <w:rsid w:val="0067145A"/>
    <w:rsid w:val="006725EF"/>
    <w:rsid w:val="00672EDE"/>
    <w:rsid w:val="00681400"/>
    <w:rsid w:val="006A05D1"/>
    <w:rsid w:val="006C30C6"/>
    <w:rsid w:val="006C5E28"/>
    <w:rsid w:val="006E1067"/>
    <w:rsid w:val="006E2370"/>
    <w:rsid w:val="006F51F1"/>
    <w:rsid w:val="007008B2"/>
    <w:rsid w:val="00706945"/>
    <w:rsid w:val="007270FC"/>
    <w:rsid w:val="007370C3"/>
    <w:rsid w:val="007373B2"/>
    <w:rsid w:val="00742998"/>
    <w:rsid w:val="00750A85"/>
    <w:rsid w:val="00770478"/>
    <w:rsid w:val="007768FC"/>
    <w:rsid w:val="007841A4"/>
    <w:rsid w:val="00790C0E"/>
    <w:rsid w:val="00791021"/>
    <w:rsid w:val="00792315"/>
    <w:rsid w:val="007949E6"/>
    <w:rsid w:val="007F4A85"/>
    <w:rsid w:val="007F53F4"/>
    <w:rsid w:val="007F5982"/>
    <w:rsid w:val="008007CF"/>
    <w:rsid w:val="00804239"/>
    <w:rsid w:val="0081175F"/>
    <w:rsid w:val="008333DF"/>
    <w:rsid w:val="008409AA"/>
    <w:rsid w:val="008423AB"/>
    <w:rsid w:val="00844AB2"/>
    <w:rsid w:val="00855E5B"/>
    <w:rsid w:val="00867120"/>
    <w:rsid w:val="00873872"/>
    <w:rsid w:val="00880C39"/>
    <w:rsid w:val="00887453"/>
    <w:rsid w:val="00891959"/>
    <w:rsid w:val="008B0D9F"/>
    <w:rsid w:val="008B7D49"/>
    <w:rsid w:val="008C3439"/>
    <w:rsid w:val="008D33F9"/>
    <w:rsid w:val="008E4BDC"/>
    <w:rsid w:val="009002BF"/>
    <w:rsid w:val="0090397F"/>
    <w:rsid w:val="009058E1"/>
    <w:rsid w:val="00907ED6"/>
    <w:rsid w:val="00916569"/>
    <w:rsid w:val="009233C7"/>
    <w:rsid w:val="00926884"/>
    <w:rsid w:val="0093635E"/>
    <w:rsid w:val="00943F7E"/>
    <w:rsid w:val="00952EA0"/>
    <w:rsid w:val="009604FD"/>
    <w:rsid w:val="009619E5"/>
    <w:rsid w:val="00971158"/>
    <w:rsid w:val="009715C3"/>
    <w:rsid w:val="009810B8"/>
    <w:rsid w:val="00985770"/>
    <w:rsid w:val="00990689"/>
    <w:rsid w:val="00996CA4"/>
    <w:rsid w:val="009A660E"/>
    <w:rsid w:val="009B2064"/>
    <w:rsid w:val="009B6767"/>
    <w:rsid w:val="009C0184"/>
    <w:rsid w:val="009C1C86"/>
    <w:rsid w:val="009C6B24"/>
    <w:rsid w:val="009E1FFA"/>
    <w:rsid w:val="009F7207"/>
    <w:rsid w:val="00A0323D"/>
    <w:rsid w:val="00A10D6D"/>
    <w:rsid w:val="00A40E8C"/>
    <w:rsid w:val="00A42DF1"/>
    <w:rsid w:val="00A51D1F"/>
    <w:rsid w:val="00A5294B"/>
    <w:rsid w:val="00A5783A"/>
    <w:rsid w:val="00A57FAD"/>
    <w:rsid w:val="00A63469"/>
    <w:rsid w:val="00A65761"/>
    <w:rsid w:val="00A748A0"/>
    <w:rsid w:val="00A9232A"/>
    <w:rsid w:val="00A9675A"/>
    <w:rsid w:val="00AA6D8D"/>
    <w:rsid w:val="00AB74A0"/>
    <w:rsid w:val="00AC0588"/>
    <w:rsid w:val="00AE4E80"/>
    <w:rsid w:val="00AE7562"/>
    <w:rsid w:val="00B16108"/>
    <w:rsid w:val="00B17C9B"/>
    <w:rsid w:val="00B35134"/>
    <w:rsid w:val="00B553AD"/>
    <w:rsid w:val="00B562EC"/>
    <w:rsid w:val="00B76EA3"/>
    <w:rsid w:val="00B9163C"/>
    <w:rsid w:val="00BA30D9"/>
    <w:rsid w:val="00BC64AB"/>
    <w:rsid w:val="00BE69A9"/>
    <w:rsid w:val="00BF4B88"/>
    <w:rsid w:val="00C05D0F"/>
    <w:rsid w:val="00C07C7E"/>
    <w:rsid w:val="00C1591A"/>
    <w:rsid w:val="00C16348"/>
    <w:rsid w:val="00C50013"/>
    <w:rsid w:val="00C65A28"/>
    <w:rsid w:val="00CA0E3D"/>
    <w:rsid w:val="00CA3971"/>
    <w:rsid w:val="00CB4C17"/>
    <w:rsid w:val="00CB565C"/>
    <w:rsid w:val="00CC2067"/>
    <w:rsid w:val="00CD04A1"/>
    <w:rsid w:val="00CD38AD"/>
    <w:rsid w:val="00CE2A2D"/>
    <w:rsid w:val="00CF09BF"/>
    <w:rsid w:val="00D05A72"/>
    <w:rsid w:val="00D16094"/>
    <w:rsid w:val="00D46A53"/>
    <w:rsid w:val="00D5057A"/>
    <w:rsid w:val="00D56647"/>
    <w:rsid w:val="00D60757"/>
    <w:rsid w:val="00D676BF"/>
    <w:rsid w:val="00D72536"/>
    <w:rsid w:val="00D753D0"/>
    <w:rsid w:val="00D91811"/>
    <w:rsid w:val="00D942A1"/>
    <w:rsid w:val="00D96D32"/>
    <w:rsid w:val="00DA471E"/>
    <w:rsid w:val="00DB1758"/>
    <w:rsid w:val="00E1752F"/>
    <w:rsid w:val="00E23D85"/>
    <w:rsid w:val="00E52A9D"/>
    <w:rsid w:val="00E56FFD"/>
    <w:rsid w:val="00E5700F"/>
    <w:rsid w:val="00E65CEA"/>
    <w:rsid w:val="00E74BB8"/>
    <w:rsid w:val="00E80E84"/>
    <w:rsid w:val="00E90341"/>
    <w:rsid w:val="00E91013"/>
    <w:rsid w:val="00E97F18"/>
    <w:rsid w:val="00EA701E"/>
    <w:rsid w:val="00EB75F7"/>
    <w:rsid w:val="00EB767B"/>
    <w:rsid w:val="00EC7233"/>
    <w:rsid w:val="00ED2372"/>
    <w:rsid w:val="00ED342E"/>
    <w:rsid w:val="00ED3F82"/>
    <w:rsid w:val="00EE23A9"/>
    <w:rsid w:val="00EF65C9"/>
    <w:rsid w:val="00F25465"/>
    <w:rsid w:val="00F35643"/>
    <w:rsid w:val="00F44246"/>
    <w:rsid w:val="00F45E09"/>
    <w:rsid w:val="00F55963"/>
    <w:rsid w:val="00F5604D"/>
    <w:rsid w:val="00F90CF1"/>
    <w:rsid w:val="00F94C7D"/>
    <w:rsid w:val="00F94EFC"/>
    <w:rsid w:val="00F96CE2"/>
    <w:rsid w:val="00F97240"/>
    <w:rsid w:val="00FA69B2"/>
    <w:rsid w:val="00FD21D3"/>
    <w:rsid w:val="00FD2A28"/>
    <w:rsid w:val="00FD3DFF"/>
    <w:rsid w:val="00FE3206"/>
    <w:rsid w:val="00FF3669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B7D49"/>
  </w:style>
  <w:style w:type="character" w:styleId="Forte">
    <w:name w:val="Strong"/>
    <w:basedOn w:val="Fontepargpadro"/>
    <w:uiPriority w:val="22"/>
    <w:qFormat/>
    <w:rsid w:val="008B7D49"/>
    <w:rPr>
      <w:b/>
      <w:bCs/>
    </w:rPr>
  </w:style>
  <w:style w:type="character" w:styleId="Hyperlink">
    <w:name w:val="Hyperlink"/>
    <w:basedOn w:val="Fontepargpadro"/>
    <w:uiPriority w:val="99"/>
    <w:unhideWhenUsed/>
    <w:rsid w:val="001762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8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71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45A"/>
  </w:style>
  <w:style w:type="paragraph" w:styleId="Rodap">
    <w:name w:val="footer"/>
    <w:basedOn w:val="Normal"/>
    <w:link w:val="RodapChar"/>
    <w:uiPriority w:val="99"/>
    <w:unhideWhenUsed/>
    <w:rsid w:val="00671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45A"/>
  </w:style>
  <w:style w:type="character" w:styleId="Refdecomentrio">
    <w:name w:val="annotation reference"/>
    <w:basedOn w:val="Fontepargpadro"/>
    <w:uiPriority w:val="99"/>
    <w:semiHidden/>
    <w:unhideWhenUsed/>
    <w:rsid w:val="00E23D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3D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3D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3D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3D85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656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656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65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8B7D49"/>
  </w:style>
  <w:style w:type="character" w:styleId="Forte">
    <w:name w:val="Strong"/>
    <w:basedOn w:val="Fontepargpadro"/>
    <w:uiPriority w:val="22"/>
    <w:qFormat/>
    <w:rsid w:val="008B7D49"/>
    <w:rPr>
      <w:b/>
      <w:bCs/>
    </w:rPr>
  </w:style>
  <w:style w:type="character" w:styleId="Hyperlink">
    <w:name w:val="Hyperlink"/>
    <w:basedOn w:val="Fontepargpadro"/>
    <w:uiPriority w:val="99"/>
    <w:unhideWhenUsed/>
    <w:rsid w:val="0017624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8A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71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145A"/>
  </w:style>
  <w:style w:type="paragraph" w:styleId="Rodap">
    <w:name w:val="footer"/>
    <w:basedOn w:val="Normal"/>
    <w:link w:val="RodapChar"/>
    <w:uiPriority w:val="99"/>
    <w:unhideWhenUsed/>
    <w:rsid w:val="006714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145A"/>
  </w:style>
  <w:style w:type="character" w:styleId="Refdecomentrio">
    <w:name w:val="annotation reference"/>
    <w:basedOn w:val="Fontepargpadro"/>
    <w:uiPriority w:val="99"/>
    <w:semiHidden/>
    <w:unhideWhenUsed/>
    <w:rsid w:val="00E23D8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23D8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23D8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3D8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3D85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656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656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6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958CE-5993-4BFE-B3E4-292B42FE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3022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XP</cp:lastModifiedBy>
  <cp:revision>18</cp:revision>
  <dcterms:created xsi:type="dcterms:W3CDTF">2012-11-15T18:43:00Z</dcterms:created>
  <dcterms:modified xsi:type="dcterms:W3CDTF">2012-11-17T17:07:00Z</dcterms:modified>
</cp:coreProperties>
</file>